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18035" w14:textId="1402718A" w:rsidR="00572B09" w:rsidRPr="001F274F" w:rsidRDefault="00F7129D" w:rsidP="00572B09">
      <w:pPr>
        <w:tabs>
          <w:tab w:val="center" w:pos="4536"/>
          <w:tab w:val="right" w:pos="8280"/>
          <w:tab w:val="right" w:pos="9639"/>
        </w:tabs>
        <w:spacing w:after="0"/>
        <w:ind w:right="2"/>
        <w:rPr>
          <w:rFonts w:ascii="Arial" w:eastAsia="Batang" w:hAnsi="Arial" w:cs="Arial"/>
          <w:b/>
          <w:bCs/>
          <w:sz w:val="24"/>
          <w:szCs w:val="24"/>
        </w:rPr>
      </w:pPr>
      <w:r>
        <w:rPr>
          <w:rFonts w:ascii="Arial" w:eastAsia="Batang" w:hAnsi="Arial" w:cs="Arial"/>
          <w:b/>
          <w:bCs/>
          <w:sz w:val="24"/>
          <w:szCs w:val="24"/>
          <w:lang w:val="en-GB"/>
        </w:rPr>
        <w:t>3GPP TSG RAN WG1 #1</w:t>
      </w:r>
      <w:r w:rsidR="000D5273">
        <w:rPr>
          <w:rFonts w:ascii="Arial" w:eastAsia="Batang" w:hAnsi="Arial" w:cs="Arial"/>
          <w:b/>
          <w:bCs/>
          <w:sz w:val="24"/>
          <w:szCs w:val="24"/>
          <w:lang w:val="en-GB"/>
        </w:rPr>
        <w:t>1</w:t>
      </w:r>
      <w:r w:rsidR="001B5D3B">
        <w:rPr>
          <w:rFonts w:ascii="Arial" w:eastAsia="Batang" w:hAnsi="Arial" w:cs="Arial"/>
          <w:b/>
          <w:bCs/>
          <w:sz w:val="24"/>
          <w:szCs w:val="24"/>
          <w:lang w:val="en-GB"/>
        </w:rPr>
        <w:t>2</w:t>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D136B7" w:rsidRPr="00D136B7">
        <w:rPr>
          <w:rFonts w:ascii="Arial" w:eastAsia="Batang" w:hAnsi="Arial" w:cs="Arial"/>
          <w:b/>
          <w:bCs/>
          <w:sz w:val="24"/>
          <w:szCs w:val="24"/>
        </w:rPr>
        <w:t>R1-2301604</w:t>
      </w:r>
    </w:p>
    <w:p w14:paraId="4F76E33D" w14:textId="77777777" w:rsidR="001B5D3B" w:rsidRPr="00A237CB" w:rsidRDefault="001B5D3B" w:rsidP="001B5D3B">
      <w:pPr>
        <w:spacing w:after="60"/>
        <w:ind w:left="1985" w:hanging="1985"/>
        <w:rPr>
          <w:rFonts w:ascii="Arial" w:hAnsi="Arial" w:cs="Arial"/>
          <w:b/>
          <w:sz w:val="22"/>
          <w:szCs w:val="22"/>
          <w:lang w:val="en-GB"/>
        </w:rPr>
      </w:pPr>
      <w:r w:rsidRPr="004879BF">
        <w:rPr>
          <w:rFonts w:ascii="Arial" w:eastAsia="MS Mincho" w:hAnsi="Arial" w:cs="Arial"/>
          <w:b/>
          <w:bCs/>
          <w:sz w:val="24"/>
          <w:szCs w:val="24"/>
          <w:lang w:val="en-GB" w:eastAsia="ja-JP"/>
        </w:rPr>
        <w:t>Athens, Greece, February 27</w:t>
      </w:r>
      <w:r w:rsidRPr="00145E42">
        <w:rPr>
          <w:rFonts w:ascii="Arial" w:eastAsia="MS Mincho" w:hAnsi="Arial" w:cs="Arial"/>
          <w:b/>
          <w:bCs/>
          <w:sz w:val="24"/>
          <w:szCs w:val="24"/>
          <w:vertAlign w:val="superscript"/>
          <w:lang w:val="en-GB" w:eastAsia="ja-JP"/>
        </w:rPr>
        <w:t>th</w:t>
      </w:r>
      <w:r w:rsidRPr="004879BF">
        <w:rPr>
          <w:rFonts w:ascii="Arial" w:eastAsia="MS Mincho" w:hAnsi="Arial" w:cs="Arial"/>
          <w:b/>
          <w:bCs/>
          <w:sz w:val="24"/>
          <w:szCs w:val="24"/>
          <w:lang w:val="en-GB" w:eastAsia="ja-JP"/>
        </w:rPr>
        <w:t xml:space="preserve"> – March 3</w:t>
      </w:r>
      <w:r w:rsidRPr="00145E42">
        <w:rPr>
          <w:rFonts w:ascii="Arial" w:eastAsia="MS Mincho" w:hAnsi="Arial" w:cs="Arial"/>
          <w:b/>
          <w:bCs/>
          <w:sz w:val="24"/>
          <w:szCs w:val="24"/>
          <w:vertAlign w:val="superscript"/>
          <w:lang w:val="en-GB" w:eastAsia="ja-JP"/>
        </w:rPr>
        <w:t>rd</w:t>
      </w:r>
      <w:r w:rsidRPr="004879BF">
        <w:rPr>
          <w:rFonts w:ascii="Arial" w:eastAsia="MS Mincho" w:hAnsi="Arial" w:cs="Arial"/>
          <w:b/>
          <w:bCs/>
          <w:sz w:val="24"/>
          <w:szCs w:val="24"/>
          <w:lang w:val="en-GB" w:eastAsia="ja-JP"/>
        </w:rPr>
        <w:t>, 2023</w:t>
      </w:r>
    </w:p>
    <w:p w14:paraId="08D37A17" w14:textId="77777777" w:rsidR="00AD25DD" w:rsidRPr="00A237CB" w:rsidRDefault="00AD25DD" w:rsidP="00572B09">
      <w:pPr>
        <w:spacing w:after="60"/>
        <w:ind w:left="1985" w:hanging="1985"/>
        <w:rPr>
          <w:rFonts w:ascii="Arial" w:hAnsi="Arial" w:cs="Arial"/>
          <w:b/>
          <w:sz w:val="22"/>
          <w:szCs w:val="22"/>
          <w:lang w:val="en-GB"/>
        </w:rPr>
      </w:pPr>
    </w:p>
    <w:p w14:paraId="5332155C" w14:textId="62FCC2BE"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E11DF6">
        <w:rPr>
          <w:rFonts w:ascii="Arial" w:hAnsi="Arial" w:cs="Arial"/>
          <w:b/>
          <w:sz w:val="22"/>
          <w:szCs w:val="22"/>
        </w:rPr>
        <w:t>9</w:t>
      </w:r>
      <w:r>
        <w:rPr>
          <w:rFonts w:ascii="Arial" w:hAnsi="Arial" w:cs="Arial"/>
          <w:b/>
          <w:sz w:val="22"/>
          <w:szCs w:val="22"/>
        </w:rPr>
        <w:t>.</w:t>
      </w:r>
      <w:r w:rsidR="00DE7ADE">
        <w:rPr>
          <w:rFonts w:ascii="Arial" w:hAnsi="Arial" w:cs="Arial"/>
          <w:b/>
          <w:sz w:val="22"/>
          <w:szCs w:val="22"/>
        </w:rPr>
        <w:t>1</w:t>
      </w:r>
      <w:r w:rsidR="00E11DF6">
        <w:rPr>
          <w:rFonts w:ascii="Arial" w:hAnsi="Arial" w:cs="Arial"/>
          <w:b/>
          <w:sz w:val="22"/>
          <w:szCs w:val="22"/>
        </w:rPr>
        <w:t>4</w:t>
      </w:r>
      <w:r>
        <w:rPr>
          <w:rFonts w:ascii="Arial" w:hAnsi="Arial" w:cs="Arial"/>
          <w:b/>
          <w:sz w:val="22"/>
          <w:szCs w:val="22"/>
        </w:rPr>
        <w:t>.</w:t>
      </w:r>
      <w:r w:rsidR="00233E00">
        <w:rPr>
          <w:rFonts w:ascii="Arial" w:hAnsi="Arial" w:cs="Arial"/>
          <w:b/>
          <w:sz w:val="22"/>
          <w:szCs w:val="22"/>
        </w:rPr>
        <w:t>3</w:t>
      </w:r>
    </w:p>
    <w:p w14:paraId="436A5605" w14:textId="246A9D11"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26267F" w:rsidRPr="0026267F">
        <w:rPr>
          <w:rFonts w:ascii="Arial" w:hAnsi="Arial" w:cs="Arial"/>
          <w:b/>
          <w:sz w:val="22"/>
          <w:szCs w:val="22"/>
        </w:rPr>
        <w:t>Dynamic switching between waveforms</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33AA16AD" w14:textId="66B628C3" w:rsidR="001E3E2D" w:rsidRDefault="001E3E2D" w:rsidP="001E3E2D">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w:t>
      </w:r>
      <w:r w:rsidR="00462DD3">
        <w:rPr>
          <w:rFonts w:ascii="Times New Roman" w:hAnsi="Times New Roman"/>
          <w:b w:val="0"/>
          <w:bCs/>
          <w:sz w:val="20"/>
          <w:lang w:eastAsia="zh-TW"/>
        </w:rPr>
        <w:t>1</w:t>
      </w:r>
      <w:r>
        <w:rPr>
          <w:rFonts w:ascii="Times New Roman" w:hAnsi="Times New Roman"/>
          <w:b w:val="0"/>
          <w:bCs/>
          <w:sz w:val="20"/>
          <w:lang w:eastAsia="zh-TW"/>
        </w:rPr>
        <w:t>, the following agreements were made for dynamic waveform switching:</w:t>
      </w:r>
    </w:p>
    <w:tbl>
      <w:tblPr>
        <w:tblStyle w:val="TableGrid"/>
        <w:tblW w:w="0" w:type="auto"/>
        <w:tblLook w:val="04A0" w:firstRow="1" w:lastRow="0" w:firstColumn="1" w:lastColumn="0" w:noHBand="0" w:noVBand="1"/>
      </w:tblPr>
      <w:tblGrid>
        <w:gridCol w:w="9631"/>
      </w:tblGrid>
      <w:tr w:rsidR="001E3E2D" w14:paraId="1B446CF5" w14:textId="77777777" w:rsidTr="001E3E2D">
        <w:tc>
          <w:tcPr>
            <w:tcW w:w="9631" w:type="dxa"/>
          </w:tcPr>
          <w:p w14:paraId="1BB4E830" w14:textId="77777777" w:rsidR="003F5A2B" w:rsidRPr="003F5A2B" w:rsidRDefault="003F5A2B" w:rsidP="003F5A2B">
            <w:pPr>
              <w:spacing w:after="0"/>
              <w:jc w:val="both"/>
              <w:rPr>
                <w:rFonts w:eastAsia="Batang"/>
                <w:b/>
                <w:bCs/>
                <w:highlight w:val="green"/>
                <w:lang w:val="en-GB"/>
              </w:rPr>
            </w:pPr>
            <w:r w:rsidRPr="003F5A2B">
              <w:rPr>
                <w:rFonts w:eastAsia="Batang"/>
                <w:b/>
                <w:bCs/>
                <w:highlight w:val="green"/>
                <w:lang w:val="en-GB"/>
              </w:rPr>
              <w:t>Agreement</w:t>
            </w:r>
          </w:p>
          <w:p w14:paraId="063C3F6D" w14:textId="77777777" w:rsidR="003F5A2B" w:rsidRPr="003F5A2B" w:rsidRDefault="003F5A2B" w:rsidP="003F5A2B">
            <w:pPr>
              <w:spacing w:after="0"/>
              <w:jc w:val="both"/>
              <w:rPr>
                <w:rFonts w:eastAsia="DengXian"/>
                <w:lang w:val="en-GB" w:eastAsia="zh-CN"/>
              </w:rPr>
            </w:pPr>
            <w:r w:rsidRPr="003F5A2B">
              <w:rPr>
                <w:rFonts w:eastAsia="DengXian"/>
                <w:b/>
                <w:bCs/>
                <w:lang w:val="en-GB" w:eastAsia="zh-CN"/>
              </w:rPr>
              <w:t xml:space="preserve">For DCI based solution, </w:t>
            </w:r>
          </w:p>
          <w:p w14:paraId="5059DEBC" w14:textId="77777777" w:rsidR="003F5A2B" w:rsidRPr="003F5A2B" w:rsidRDefault="003F5A2B" w:rsidP="003F5A2B">
            <w:pPr>
              <w:numPr>
                <w:ilvl w:val="0"/>
                <w:numId w:val="43"/>
              </w:numPr>
              <w:spacing w:after="0"/>
              <w:jc w:val="both"/>
              <w:rPr>
                <w:rFonts w:eastAsia="Batang"/>
                <w:lang w:val="en-GB"/>
              </w:rPr>
            </w:pPr>
            <w:r w:rsidRPr="003F5A2B">
              <w:rPr>
                <w:rFonts w:eastAsia="Batang"/>
                <w:lang w:val="en-GB"/>
              </w:rPr>
              <w:t>For supported dynamically scheduled PUSCH, support dynamic waveform switching indication from UL scheduling DCI</w:t>
            </w:r>
          </w:p>
          <w:p w14:paraId="22C2BD99" w14:textId="77777777" w:rsidR="003F5A2B" w:rsidRPr="003F5A2B" w:rsidRDefault="003F5A2B" w:rsidP="003F5A2B">
            <w:pPr>
              <w:spacing w:after="0"/>
              <w:ind w:left="420"/>
              <w:jc w:val="both"/>
              <w:rPr>
                <w:rFonts w:eastAsia="Batang"/>
                <w:lang w:val="en-GB"/>
              </w:rPr>
            </w:pPr>
            <w:r w:rsidRPr="003F5A2B">
              <w:rPr>
                <w:rFonts w:eastAsia="Batang"/>
                <w:lang w:val="en-GB"/>
              </w:rPr>
              <w:t xml:space="preserve">Note: “Supported dynamically scheduled PUSCH” is to be confirmed in further discussion </w:t>
            </w:r>
          </w:p>
          <w:p w14:paraId="23F04E41" w14:textId="77777777" w:rsidR="003F5A2B" w:rsidRPr="003F5A2B" w:rsidRDefault="003F5A2B" w:rsidP="003F5A2B">
            <w:pPr>
              <w:spacing w:after="0"/>
              <w:ind w:left="420"/>
              <w:jc w:val="both"/>
              <w:rPr>
                <w:rFonts w:eastAsia="DengXian"/>
                <w:lang w:val="en-GB" w:eastAsia="zh-CN"/>
              </w:rPr>
            </w:pPr>
            <w:r w:rsidRPr="003F5A2B">
              <w:rPr>
                <w:rFonts w:eastAsia="DengXian"/>
                <w:lang w:val="en-GB" w:eastAsia="zh-CN"/>
              </w:rPr>
              <w:t>Note: It does not imply that the waveform switching indication applies to other transmission or not</w:t>
            </w:r>
          </w:p>
          <w:p w14:paraId="54F6EBE1" w14:textId="77777777" w:rsidR="003F5A2B" w:rsidRPr="003F5A2B" w:rsidRDefault="003F5A2B" w:rsidP="003F5A2B">
            <w:pPr>
              <w:numPr>
                <w:ilvl w:val="0"/>
                <w:numId w:val="43"/>
              </w:numPr>
              <w:spacing w:after="0"/>
              <w:rPr>
                <w:rFonts w:ascii="Times" w:eastAsia="Batang" w:hAnsi="Times"/>
                <w:szCs w:val="24"/>
                <w:lang w:val="en-GB" w:eastAsia="x-none"/>
              </w:rPr>
            </w:pPr>
            <w:r w:rsidRPr="003F5A2B">
              <w:rPr>
                <w:rFonts w:ascii="Times" w:eastAsia="Batang" w:hAnsi="Times"/>
                <w:szCs w:val="24"/>
                <w:lang w:val="en-GB" w:eastAsia="x-none"/>
              </w:rPr>
              <w:t>Indication from non-UL scheduling DCI is not supported.</w:t>
            </w:r>
          </w:p>
          <w:p w14:paraId="1FC3EF88" w14:textId="77777777" w:rsidR="003F5A2B" w:rsidRPr="003F5A2B" w:rsidRDefault="003F5A2B" w:rsidP="003F5A2B">
            <w:pPr>
              <w:spacing w:after="0"/>
              <w:rPr>
                <w:rFonts w:ascii="Times" w:eastAsia="Batang" w:hAnsi="Times"/>
                <w:szCs w:val="24"/>
                <w:lang w:val="en-GB" w:eastAsia="x-none"/>
              </w:rPr>
            </w:pPr>
            <w:r w:rsidRPr="003F5A2B">
              <w:rPr>
                <w:rFonts w:ascii="Times" w:eastAsia="Batang" w:hAnsi="Times"/>
                <w:szCs w:val="24"/>
                <w:lang w:val="en-GB" w:eastAsia="x-none"/>
              </w:rPr>
              <w:t>Note: the working assumption made in RAN1#110b-e for “</w:t>
            </w:r>
            <w:r w:rsidRPr="003F5A2B">
              <w:rPr>
                <w:rFonts w:eastAsia="Batang"/>
                <w:lang w:val="en-GB"/>
              </w:rPr>
              <w:t>Support at least one of the following options for the dynamic waveform indication in R18</w:t>
            </w:r>
            <w:r w:rsidRPr="003F5A2B">
              <w:rPr>
                <w:rFonts w:ascii="Times" w:eastAsia="Batang" w:hAnsi="Times"/>
                <w:szCs w:val="24"/>
                <w:lang w:val="en-GB" w:eastAsia="x-none"/>
              </w:rPr>
              <w:t>” does not need to be confirmed</w:t>
            </w:r>
          </w:p>
          <w:p w14:paraId="3AC8F140" w14:textId="77777777" w:rsidR="003F5A2B" w:rsidRPr="003F5A2B" w:rsidRDefault="003F5A2B" w:rsidP="003F5A2B">
            <w:pPr>
              <w:spacing w:after="0"/>
              <w:rPr>
                <w:rFonts w:ascii="Times" w:eastAsia="Batang" w:hAnsi="Times"/>
                <w:szCs w:val="24"/>
                <w:lang w:val="en-GB" w:eastAsia="x-none"/>
              </w:rPr>
            </w:pPr>
          </w:p>
          <w:p w14:paraId="49DBEA9B" w14:textId="77777777" w:rsidR="003F5A2B" w:rsidRPr="003F5A2B" w:rsidRDefault="003F5A2B" w:rsidP="003F5A2B">
            <w:pPr>
              <w:tabs>
                <w:tab w:val="left" w:pos="3843"/>
              </w:tabs>
              <w:spacing w:after="0"/>
              <w:rPr>
                <w:rFonts w:ascii="Times" w:eastAsia="Batang" w:hAnsi="Times"/>
                <w:szCs w:val="24"/>
                <w:highlight w:val="darkYellow"/>
                <w:lang w:val="en-GB" w:eastAsia="x-none"/>
              </w:rPr>
            </w:pPr>
            <w:r w:rsidRPr="003F5A2B">
              <w:rPr>
                <w:rFonts w:ascii="Times" w:eastAsia="Batang" w:hAnsi="Times"/>
                <w:szCs w:val="24"/>
                <w:highlight w:val="darkYellow"/>
                <w:lang w:val="en-GB" w:eastAsia="x-none"/>
              </w:rPr>
              <w:t>Working Assumption</w:t>
            </w:r>
          </w:p>
          <w:p w14:paraId="14C42BA8" w14:textId="77777777" w:rsidR="003F5A2B" w:rsidRPr="003F5A2B" w:rsidRDefault="003F5A2B" w:rsidP="003F5A2B">
            <w:pPr>
              <w:spacing w:after="0"/>
              <w:rPr>
                <w:rFonts w:ascii="Times" w:eastAsia="DengXian" w:hAnsi="Times"/>
                <w:szCs w:val="24"/>
                <w:lang w:val="en-GB" w:eastAsia="zh-CN"/>
              </w:rPr>
            </w:pPr>
            <w:r w:rsidRPr="003F5A2B">
              <w:rPr>
                <w:rFonts w:ascii="Times" w:eastAsia="DengXian" w:hAnsi="Times"/>
                <w:szCs w:val="24"/>
                <w:lang w:val="en-GB" w:eastAsia="zh-CN"/>
              </w:rPr>
              <w:t>Support new 1-bit field for dynamic waveform indication from UL scheduling DCI</w:t>
            </w:r>
          </w:p>
          <w:p w14:paraId="44CB7C5C" w14:textId="77777777" w:rsidR="003F5A2B" w:rsidRPr="003F5A2B" w:rsidRDefault="003F5A2B" w:rsidP="003F5A2B">
            <w:pPr>
              <w:numPr>
                <w:ilvl w:val="0"/>
                <w:numId w:val="44"/>
              </w:numPr>
              <w:spacing w:after="0"/>
              <w:ind w:left="720"/>
              <w:rPr>
                <w:rFonts w:ascii="Times" w:eastAsia="DengXian" w:hAnsi="Times" w:cs="Times"/>
                <w:szCs w:val="24"/>
                <w:lang w:val="en-GB" w:eastAsia="zh-CN"/>
              </w:rPr>
            </w:pPr>
            <w:r w:rsidRPr="003F5A2B">
              <w:rPr>
                <w:rFonts w:ascii="Times" w:eastAsia="DengXian" w:hAnsi="Times" w:cs="Times"/>
                <w:szCs w:val="24"/>
                <w:lang w:val="en-GB" w:eastAsia="zh-CN"/>
              </w:rPr>
              <w:t>Note: no change of the current size alignment procedure between UL DCI and DL DCI</w:t>
            </w:r>
          </w:p>
          <w:p w14:paraId="2B2F448A" w14:textId="77777777" w:rsidR="003F5A2B" w:rsidRPr="003F5A2B" w:rsidRDefault="003F5A2B" w:rsidP="00944281">
            <w:pPr>
              <w:spacing w:after="0"/>
              <w:jc w:val="both"/>
              <w:rPr>
                <w:rFonts w:eastAsia="Batang" w:cs="Times"/>
                <w:lang w:val="en-GB" w:eastAsia="x-none"/>
              </w:rPr>
            </w:pPr>
          </w:p>
          <w:p w14:paraId="4F65209F" w14:textId="77777777" w:rsidR="003F5A2B" w:rsidRPr="003F5A2B" w:rsidRDefault="003F5A2B" w:rsidP="003F5A2B">
            <w:pPr>
              <w:spacing w:after="0"/>
              <w:jc w:val="both"/>
              <w:rPr>
                <w:rFonts w:eastAsia="Batang" w:cs="Times"/>
                <w:highlight w:val="green"/>
                <w:lang w:val="en-GB" w:eastAsia="x-none"/>
              </w:rPr>
            </w:pPr>
            <w:r w:rsidRPr="003F5A2B">
              <w:rPr>
                <w:rFonts w:eastAsia="Batang" w:cs="Times"/>
                <w:highlight w:val="green"/>
                <w:lang w:val="en-GB" w:eastAsia="x-none"/>
              </w:rPr>
              <w:t>Agreement</w:t>
            </w:r>
          </w:p>
          <w:p w14:paraId="75A16054" w14:textId="77777777" w:rsidR="003F5A2B" w:rsidRPr="003F5A2B" w:rsidRDefault="003F5A2B" w:rsidP="003F5A2B">
            <w:pPr>
              <w:spacing w:after="0"/>
              <w:jc w:val="both"/>
              <w:rPr>
                <w:rFonts w:eastAsia="Batang"/>
                <w:lang w:val="en-GB"/>
              </w:rPr>
            </w:pPr>
            <w:r w:rsidRPr="003F5A2B">
              <w:rPr>
                <w:rFonts w:eastAsia="Batang"/>
                <w:lang w:val="en-GB"/>
              </w:rPr>
              <w:t>Study the necessity of the following potential enhancements to assist the scheduler in determining waveform switching:</w:t>
            </w:r>
          </w:p>
          <w:p w14:paraId="4AF97E49" w14:textId="77777777" w:rsidR="003F5A2B" w:rsidRPr="003F5A2B" w:rsidRDefault="003F5A2B" w:rsidP="003F5A2B">
            <w:pPr>
              <w:numPr>
                <w:ilvl w:val="0"/>
                <w:numId w:val="44"/>
              </w:numPr>
              <w:spacing w:after="0"/>
              <w:ind w:left="720"/>
              <w:jc w:val="both"/>
              <w:rPr>
                <w:rFonts w:eastAsia="Batang" w:cs="Times"/>
                <w:lang w:val="en-GB" w:eastAsia="x-none"/>
              </w:rPr>
            </w:pPr>
            <w:r w:rsidRPr="003F5A2B">
              <w:rPr>
                <w:rFonts w:eastAsia="Batang" w:cs="Times"/>
                <w:lang w:val="en-GB" w:eastAsia="x-none"/>
              </w:rPr>
              <w:t>Reporting power headroom related information based on P</w:t>
            </w:r>
            <w:r w:rsidRPr="003F5A2B">
              <w:rPr>
                <w:rFonts w:eastAsia="Batang" w:cs="Times"/>
                <w:vertAlign w:val="subscript"/>
                <w:lang w:val="en-GB" w:eastAsia="x-none"/>
              </w:rPr>
              <w:t>CMAX,f,c</w:t>
            </w:r>
            <w:r w:rsidRPr="003F5A2B">
              <w:rPr>
                <w:rFonts w:eastAsia="Batang" w:cs="Times"/>
                <w:lang w:val="en-GB" w:eastAsia="x-none"/>
              </w:rPr>
              <w:t xml:space="preserve"> applicable to a target waveform </w:t>
            </w:r>
          </w:p>
          <w:p w14:paraId="606E9574" w14:textId="77777777" w:rsidR="003F5A2B" w:rsidRPr="003F5A2B" w:rsidRDefault="003F5A2B" w:rsidP="003F5A2B">
            <w:pPr>
              <w:numPr>
                <w:ilvl w:val="1"/>
                <w:numId w:val="44"/>
              </w:numPr>
              <w:spacing w:after="0"/>
              <w:jc w:val="both"/>
              <w:rPr>
                <w:rFonts w:eastAsia="Batang" w:cs="Times"/>
                <w:lang w:val="en-GB" w:eastAsia="x-none"/>
              </w:rPr>
            </w:pPr>
            <w:r w:rsidRPr="003F5A2B">
              <w:rPr>
                <w:rFonts w:eastAsia="Batang" w:cs="Times"/>
                <w:lang w:val="en-GB" w:eastAsia="x-none"/>
              </w:rPr>
              <w:t>Target waveform can be same or different from waveform of an actual PUSCH transmission</w:t>
            </w:r>
          </w:p>
          <w:p w14:paraId="0D68624E" w14:textId="77777777" w:rsidR="003F5A2B" w:rsidRPr="003F5A2B" w:rsidRDefault="003F5A2B" w:rsidP="003F5A2B">
            <w:pPr>
              <w:numPr>
                <w:ilvl w:val="1"/>
                <w:numId w:val="44"/>
              </w:numPr>
              <w:spacing w:after="0"/>
              <w:jc w:val="both"/>
              <w:rPr>
                <w:rFonts w:eastAsia="Batang" w:cs="Times"/>
                <w:lang w:val="en-GB" w:eastAsia="x-none"/>
              </w:rPr>
            </w:pPr>
            <w:r w:rsidRPr="003F5A2B">
              <w:rPr>
                <w:rFonts w:eastAsia="Batang" w:cs="Times"/>
                <w:lang w:val="en-GB" w:eastAsia="x-none"/>
              </w:rPr>
              <w:t xml:space="preserve">FFS target RB allocation and/or target modulation order can be same or different from respective properties of an actual PUSCH transmission </w:t>
            </w:r>
          </w:p>
          <w:p w14:paraId="788FF1AC" w14:textId="77777777" w:rsidR="003F5A2B" w:rsidRPr="003F5A2B" w:rsidRDefault="003F5A2B" w:rsidP="003F5A2B">
            <w:pPr>
              <w:numPr>
                <w:ilvl w:val="1"/>
                <w:numId w:val="44"/>
              </w:numPr>
              <w:spacing w:after="0"/>
              <w:jc w:val="both"/>
              <w:rPr>
                <w:rFonts w:eastAsia="Batang" w:cs="Times"/>
                <w:lang w:val="en-GB" w:eastAsia="x-none"/>
              </w:rPr>
            </w:pPr>
            <w:r w:rsidRPr="003F5A2B">
              <w:rPr>
                <w:rFonts w:eastAsia="Batang" w:cs="Times"/>
                <w:lang w:val="en-GB" w:eastAsia="x-none"/>
              </w:rPr>
              <w:t>FFS determination of target waveform, target RB allocation, target modulation order</w:t>
            </w:r>
          </w:p>
          <w:p w14:paraId="45373B2F" w14:textId="77777777" w:rsidR="003F5A2B" w:rsidRPr="003F5A2B" w:rsidRDefault="003F5A2B" w:rsidP="003F5A2B">
            <w:pPr>
              <w:numPr>
                <w:ilvl w:val="1"/>
                <w:numId w:val="44"/>
              </w:numPr>
              <w:spacing w:after="0"/>
              <w:jc w:val="both"/>
              <w:rPr>
                <w:rFonts w:eastAsia="Batang" w:cs="Times"/>
                <w:lang w:val="en-GB" w:eastAsia="x-none"/>
              </w:rPr>
            </w:pPr>
            <w:r w:rsidRPr="003F5A2B">
              <w:rPr>
                <w:rFonts w:eastAsia="Batang" w:cs="Times"/>
                <w:lang w:val="en-GB" w:eastAsia="x-none"/>
              </w:rPr>
              <w:t>FFS details, e.g. report P</w:t>
            </w:r>
            <w:r w:rsidRPr="003F5A2B">
              <w:rPr>
                <w:rFonts w:eastAsia="Batang" w:cs="Times"/>
                <w:vertAlign w:val="subscript"/>
                <w:lang w:val="en-GB" w:eastAsia="x-none"/>
              </w:rPr>
              <w:t>CMAX,f,c</w:t>
            </w:r>
            <w:r w:rsidRPr="003F5A2B">
              <w:rPr>
                <w:rFonts w:eastAsia="Batang" w:cs="Times"/>
                <w:lang w:val="en-GB" w:eastAsia="x-none"/>
              </w:rPr>
              <w:t xml:space="preserve"> or Type 1 power headroom for a waveform, or difference thereof between waveforms</w:t>
            </w:r>
          </w:p>
          <w:p w14:paraId="72E662E5" w14:textId="77777777" w:rsidR="003F5A2B" w:rsidRPr="003F5A2B" w:rsidRDefault="003F5A2B" w:rsidP="003F5A2B">
            <w:pPr>
              <w:numPr>
                <w:ilvl w:val="0"/>
                <w:numId w:val="44"/>
              </w:numPr>
              <w:spacing w:after="0"/>
              <w:ind w:left="720"/>
              <w:jc w:val="both"/>
              <w:rPr>
                <w:rFonts w:eastAsia="Batang" w:cs="Times"/>
                <w:lang w:val="en-GB" w:eastAsia="x-none"/>
              </w:rPr>
            </w:pPr>
            <w:r w:rsidRPr="003F5A2B">
              <w:rPr>
                <w:rFonts w:eastAsia="Batang" w:cs="Times"/>
                <w:lang w:val="en-GB" w:eastAsia="x-none"/>
              </w:rPr>
              <w:t>PHR triggering enhancements, e.g.</w:t>
            </w:r>
          </w:p>
          <w:p w14:paraId="0B6CEFD1" w14:textId="77777777" w:rsidR="003F5A2B" w:rsidRPr="003F5A2B" w:rsidRDefault="003F5A2B" w:rsidP="003F5A2B">
            <w:pPr>
              <w:numPr>
                <w:ilvl w:val="1"/>
                <w:numId w:val="44"/>
              </w:numPr>
              <w:spacing w:after="0"/>
              <w:jc w:val="both"/>
              <w:rPr>
                <w:rFonts w:eastAsia="Batang" w:cs="Times"/>
                <w:lang w:val="en-GB" w:eastAsia="x-none"/>
              </w:rPr>
            </w:pPr>
            <w:r w:rsidRPr="003F5A2B">
              <w:rPr>
                <w:rFonts w:eastAsia="Batang" w:cs="Times"/>
                <w:lang w:val="en-GB" w:eastAsia="x-none"/>
              </w:rPr>
              <w:t>Network-triggered PHR</w:t>
            </w:r>
          </w:p>
          <w:p w14:paraId="6D38EBE1" w14:textId="77777777" w:rsidR="003F5A2B" w:rsidRPr="003F5A2B" w:rsidRDefault="003F5A2B" w:rsidP="003F5A2B">
            <w:pPr>
              <w:numPr>
                <w:ilvl w:val="1"/>
                <w:numId w:val="44"/>
              </w:numPr>
              <w:spacing w:after="0"/>
              <w:jc w:val="both"/>
              <w:rPr>
                <w:rFonts w:eastAsia="Batang" w:cs="Times"/>
                <w:lang w:val="en-GB" w:eastAsia="x-none"/>
              </w:rPr>
            </w:pPr>
            <w:r w:rsidRPr="003F5A2B">
              <w:rPr>
                <w:rFonts w:eastAsia="Batang" w:cs="Times"/>
                <w:lang w:val="en-GB" w:eastAsia="x-none"/>
              </w:rPr>
              <w:t>PH becomes lower (higher) than a threshold</w:t>
            </w:r>
          </w:p>
          <w:p w14:paraId="3BBE1777" w14:textId="77777777" w:rsidR="003F5A2B" w:rsidRPr="003F5A2B" w:rsidRDefault="003F5A2B" w:rsidP="003F5A2B">
            <w:pPr>
              <w:numPr>
                <w:ilvl w:val="1"/>
                <w:numId w:val="44"/>
              </w:numPr>
              <w:spacing w:after="0"/>
              <w:jc w:val="both"/>
              <w:rPr>
                <w:rFonts w:eastAsia="Batang" w:cs="Times"/>
                <w:lang w:val="en-GB" w:eastAsia="x-none"/>
              </w:rPr>
            </w:pPr>
            <w:r w:rsidRPr="003F5A2B">
              <w:rPr>
                <w:rFonts w:eastAsia="Batang" w:cs="Times"/>
                <w:lang w:val="en-GB" w:eastAsia="x-none"/>
              </w:rPr>
              <w:t>PHR triggered by waveform switching</w:t>
            </w:r>
          </w:p>
          <w:p w14:paraId="06970C79" w14:textId="77777777" w:rsidR="003F5A2B" w:rsidRPr="003F5A2B" w:rsidRDefault="003F5A2B" w:rsidP="003F5A2B">
            <w:pPr>
              <w:numPr>
                <w:ilvl w:val="0"/>
                <w:numId w:val="44"/>
              </w:numPr>
              <w:spacing w:after="0"/>
              <w:ind w:left="720"/>
              <w:rPr>
                <w:rFonts w:eastAsia="Batang" w:cs="Times"/>
                <w:lang w:val="en-GB" w:eastAsia="x-none"/>
              </w:rPr>
            </w:pPr>
            <w:r w:rsidRPr="003F5A2B">
              <w:rPr>
                <w:rFonts w:eastAsia="Batang" w:cs="Times"/>
                <w:lang w:val="en-GB" w:eastAsia="x-none"/>
              </w:rPr>
              <w:t>Reporting of recommended waveform or request to switch waveform</w:t>
            </w:r>
          </w:p>
          <w:p w14:paraId="0579587D" w14:textId="6BC62212" w:rsidR="001E3E2D" w:rsidRPr="001E3E2D" w:rsidRDefault="003F5A2B" w:rsidP="003F5A2B">
            <w:pPr>
              <w:shd w:val="clear" w:color="auto" w:fill="FFFFFF"/>
              <w:spacing w:after="0"/>
              <w:rPr>
                <w:rFonts w:ascii="Calibri" w:eastAsia="Microsoft YaHei UI" w:hAnsi="Calibri" w:cs="Calibri"/>
                <w:color w:val="000000"/>
                <w:sz w:val="22"/>
                <w:szCs w:val="22"/>
                <w:lang w:eastAsia="zh-CN"/>
              </w:rPr>
            </w:pPr>
            <w:r w:rsidRPr="003F5A2B">
              <w:rPr>
                <w:rFonts w:eastAsia="Batang"/>
                <w:lang w:val="en-GB"/>
              </w:rPr>
              <w:t>Other solutions not precluded</w:t>
            </w:r>
          </w:p>
        </w:tc>
      </w:tr>
    </w:tbl>
    <w:p w14:paraId="775FFD39" w14:textId="77777777" w:rsidR="001E3E2D" w:rsidRDefault="001E3E2D" w:rsidP="00BF0697">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3EB220FE" w14:textId="033453D3" w:rsidR="00BF0697" w:rsidRPr="00C47D3E" w:rsidRDefault="00BF0697" w:rsidP="00BF0697">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the contribution we discuss our view</w:t>
      </w:r>
      <w:r w:rsidR="00CD0F4F">
        <w:rPr>
          <w:rFonts w:ascii="Times New Roman" w:hAnsi="Times New Roman"/>
          <w:b w:val="0"/>
          <w:bCs/>
          <w:sz w:val="20"/>
          <w:lang w:eastAsia="zh-TW"/>
        </w:rPr>
        <w:t>s on this dyanmic swi</w:t>
      </w:r>
      <w:r w:rsidR="003F5A2B">
        <w:rPr>
          <w:rFonts w:ascii="Times New Roman" w:hAnsi="Times New Roman"/>
          <w:b w:val="0"/>
          <w:bCs/>
          <w:sz w:val="20"/>
          <w:lang w:eastAsia="zh-TW"/>
        </w:rPr>
        <w:t>t</w:t>
      </w:r>
      <w:r w:rsidR="00CD0F4F">
        <w:rPr>
          <w:rFonts w:ascii="Times New Roman" w:hAnsi="Times New Roman"/>
          <w:b w:val="0"/>
          <w:bCs/>
          <w:sz w:val="20"/>
          <w:lang w:eastAsia="zh-TW"/>
        </w:rPr>
        <w:t xml:space="preserve">ching </w:t>
      </w:r>
      <w:r>
        <w:rPr>
          <w:rFonts w:ascii="Times New Roman" w:hAnsi="Times New Roman"/>
          <w:b w:val="0"/>
          <w:bCs/>
          <w:sz w:val="20"/>
          <w:lang w:eastAsia="zh-TW"/>
        </w:rPr>
        <w:t xml:space="preserve">for further NR uplink coverage enhancements. </w:t>
      </w:r>
    </w:p>
    <w:p w14:paraId="55CE28D2" w14:textId="04EC593B" w:rsidR="00E21EC2" w:rsidRPr="00E21EC2" w:rsidRDefault="00572B09" w:rsidP="00E21EC2">
      <w:pPr>
        <w:pStyle w:val="Heading1"/>
        <w:jc w:val="both"/>
        <w:rPr>
          <w:lang w:eastAsia="zh-TW"/>
        </w:rPr>
      </w:pPr>
      <w:r w:rsidRPr="0030378F">
        <w:rPr>
          <w:rFonts w:cs="Arial"/>
          <w:lang w:val="en-US" w:eastAsia="zh-TW"/>
        </w:rPr>
        <w:t>Discussion</w:t>
      </w:r>
    </w:p>
    <w:p w14:paraId="4EAB7A6C" w14:textId="7588812B" w:rsidR="006207F3" w:rsidRDefault="00E741FF" w:rsidP="00A9427F">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Waveform s</w:t>
      </w:r>
      <w:r w:rsidR="00AE6917">
        <w:rPr>
          <w:rFonts w:ascii="Times New Roman" w:hAnsi="Times New Roman"/>
          <w:b w:val="0"/>
          <w:bCs/>
          <w:sz w:val="20"/>
          <w:lang w:val="en-US" w:eastAsia="zh-TW"/>
        </w:rPr>
        <w:t xml:space="preserve">witching between DFT-S-OFDM and CP-OFDM is only </w:t>
      </w:r>
      <w:r w:rsidR="00087EE5">
        <w:rPr>
          <w:rFonts w:ascii="Times New Roman" w:hAnsi="Times New Roman"/>
          <w:b w:val="0"/>
          <w:bCs/>
          <w:sz w:val="20"/>
          <w:lang w:val="en-US" w:eastAsia="zh-TW"/>
        </w:rPr>
        <w:t xml:space="preserve">possible </w:t>
      </w:r>
      <w:r w:rsidR="00AE6917">
        <w:rPr>
          <w:rFonts w:ascii="Times New Roman" w:hAnsi="Times New Roman"/>
          <w:b w:val="0"/>
          <w:bCs/>
          <w:sz w:val="20"/>
          <w:lang w:val="en-US" w:eastAsia="zh-TW"/>
        </w:rPr>
        <w:t>via RRC signaling currently. CP-OFDM is advantageous as it supports multi-rank uplink transmission</w:t>
      </w:r>
      <w:r w:rsidR="00087EE5">
        <w:rPr>
          <w:rFonts w:ascii="Times New Roman" w:hAnsi="Times New Roman"/>
          <w:b w:val="0"/>
          <w:bCs/>
          <w:sz w:val="20"/>
          <w:lang w:val="en-US" w:eastAsia="zh-TW"/>
        </w:rPr>
        <w:t xml:space="preserve">, while DFT-S-OFDM is </w:t>
      </w:r>
      <w:r w:rsidR="0001019E">
        <w:rPr>
          <w:rFonts w:ascii="Times New Roman" w:hAnsi="Times New Roman"/>
          <w:b w:val="0"/>
          <w:bCs/>
          <w:sz w:val="20"/>
          <w:lang w:val="en-US" w:eastAsia="zh-TW"/>
        </w:rPr>
        <w:t>preferable</w:t>
      </w:r>
      <w:r w:rsidR="00087EE5">
        <w:rPr>
          <w:rFonts w:ascii="Times New Roman" w:hAnsi="Times New Roman"/>
          <w:b w:val="0"/>
          <w:bCs/>
          <w:sz w:val="20"/>
          <w:lang w:val="en-US" w:eastAsia="zh-TW"/>
        </w:rPr>
        <w:t xml:space="preserve"> for coverage limited scenarios due to DFT-S-OFDM’s lower PAPR </w:t>
      </w:r>
      <w:r w:rsidR="0001019E">
        <w:rPr>
          <w:rFonts w:ascii="Times New Roman" w:hAnsi="Times New Roman"/>
          <w:b w:val="0"/>
          <w:bCs/>
          <w:sz w:val="20"/>
          <w:lang w:val="en-US" w:eastAsia="zh-TW"/>
        </w:rPr>
        <w:t>characteristics</w:t>
      </w:r>
      <w:r w:rsidR="00087EE5">
        <w:rPr>
          <w:rFonts w:ascii="Times New Roman" w:hAnsi="Times New Roman"/>
          <w:b w:val="0"/>
          <w:bCs/>
          <w:sz w:val="20"/>
          <w:lang w:val="en-US" w:eastAsia="zh-TW"/>
        </w:rPr>
        <w:t>.</w:t>
      </w:r>
    </w:p>
    <w:p w14:paraId="6FE404C4" w14:textId="6643A4CE" w:rsidR="00A9427F" w:rsidRDefault="00A9427F" w:rsidP="00A9427F">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Dynamic switching between DFT-S-OFDM and CP-OFDM can allow faster switching time than RRC, and can give the network an easier method to help UE to use the suitable waveform. </w:t>
      </w:r>
    </w:p>
    <w:p w14:paraId="0F3A42C3" w14:textId="6F7E6688" w:rsidR="00A9427F" w:rsidRDefault="00A9427F" w:rsidP="00A9427F">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For such dynamic swithcing mechanism, following different approaches can be considered:</w:t>
      </w:r>
    </w:p>
    <w:p w14:paraId="5F306BDC" w14:textId="21A13AE2" w:rsidR="00A9427F" w:rsidRDefault="00A9427F" w:rsidP="00A9427F">
      <w:pPr>
        <w:pStyle w:val="Header"/>
        <w:numPr>
          <w:ilvl w:val="0"/>
          <w:numId w:val="37"/>
        </w:numP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In one approach, a straightforward DCI signaling can indicate the UE which waveform to use.</w:t>
      </w:r>
    </w:p>
    <w:p w14:paraId="415CB077" w14:textId="333A443A" w:rsidR="00A9427F" w:rsidRDefault="00A9427F" w:rsidP="00A9427F">
      <w:pPr>
        <w:pStyle w:val="Header"/>
        <w:numPr>
          <w:ilvl w:val="0"/>
          <w:numId w:val="37"/>
        </w:numP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lastRenderedPageBreak/>
        <w:t xml:space="preserve">In another approach, similar straightforward approach can be signaled via MAC-CE. </w:t>
      </w:r>
    </w:p>
    <w:p w14:paraId="5D583A56" w14:textId="6A3CD864" w:rsidR="00A9427F" w:rsidRDefault="00A9427F" w:rsidP="00A9427F">
      <w:pPr>
        <w:pStyle w:val="Header"/>
        <w:numPr>
          <w:ilvl w:val="0"/>
          <w:numId w:val="37"/>
        </w:numP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Another method could be some way of automatic switching mechanism based on some pre-conditions configured by the network. </w:t>
      </w:r>
      <w:r w:rsidR="00093B91">
        <w:rPr>
          <w:rFonts w:ascii="Times New Roman" w:hAnsi="Times New Roman"/>
          <w:b w:val="0"/>
          <w:bCs/>
          <w:sz w:val="20"/>
          <w:lang w:val="en-US" w:eastAsia="zh-TW"/>
        </w:rPr>
        <w:t>For example, such condition could be based on DMRS configuration, indicated MCS value/rable, or some other details of the RB allocation.</w:t>
      </w:r>
    </w:p>
    <w:p w14:paraId="2B4FCF6A" w14:textId="505C5D15" w:rsidR="006207F3" w:rsidRPr="00C6031E" w:rsidRDefault="00093B91" w:rsidP="00C6031E">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our view, DCI-based explicit triggering method could be used due to its simplicity and straightforward approach. MAC-CE isgnaling is typically slower than DCI, hence not preferred. </w:t>
      </w:r>
    </w:p>
    <w:p w14:paraId="5D537846" w14:textId="4B26F7A3" w:rsidR="00516650" w:rsidRDefault="00516650" w:rsidP="00516650">
      <w:pPr>
        <w:jc w:val="both"/>
        <w:rPr>
          <w:b/>
          <w:bCs/>
          <w:color w:val="000000"/>
        </w:rPr>
      </w:pPr>
      <w:r>
        <w:rPr>
          <w:b/>
          <w:lang w:eastAsia="zh-TW"/>
        </w:rPr>
        <w:t xml:space="preserve">Proposal </w:t>
      </w:r>
      <w:r w:rsidR="006207F3">
        <w:rPr>
          <w:b/>
          <w:lang w:eastAsia="zh-TW"/>
        </w:rPr>
        <w:t>1</w:t>
      </w:r>
      <w:r w:rsidRPr="001F274F">
        <w:rPr>
          <w:b/>
          <w:lang w:eastAsia="zh-TW"/>
        </w:rPr>
        <w:t xml:space="preserve">: </w:t>
      </w:r>
      <w:r w:rsidR="00C745B9">
        <w:rPr>
          <w:b/>
          <w:lang w:eastAsia="zh-TW"/>
        </w:rPr>
        <w:t xml:space="preserve">Confirm working assumption. </w:t>
      </w:r>
      <w:r w:rsidR="00DB26F8">
        <w:rPr>
          <w:b/>
          <w:lang w:eastAsia="zh-TW"/>
        </w:rPr>
        <w:t xml:space="preserve">Indication from </w:t>
      </w:r>
      <w:r w:rsidR="006207F3">
        <w:rPr>
          <w:b/>
          <w:lang w:eastAsia="zh-TW"/>
        </w:rPr>
        <w:t xml:space="preserve">DCI </w:t>
      </w:r>
      <w:r w:rsidR="00C6031E">
        <w:rPr>
          <w:b/>
          <w:lang w:eastAsia="zh-TW"/>
        </w:rPr>
        <w:t xml:space="preserve">signaling </w:t>
      </w:r>
      <w:r w:rsidR="006207F3">
        <w:rPr>
          <w:b/>
          <w:lang w:eastAsia="zh-TW"/>
        </w:rPr>
        <w:t xml:space="preserve">is used for dynamic </w:t>
      </w:r>
      <w:r w:rsidR="00C745B9">
        <w:rPr>
          <w:b/>
          <w:lang w:eastAsia="zh-TW"/>
        </w:rPr>
        <w:t xml:space="preserve">waveform </w:t>
      </w:r>
      <w:r w:rsidR="006207F3">
        <w:rPr>
          <w:b/>
          <w:lang w:eastAsia="zh-TW"/>
        </w:rPr>
        <w:t>switching</w:t>
      </w:r>
      <w:r w:rsidR="00210363">
        <w:rPr>
          <w:b/>
          <w:lang w:eastAsia="zh-TW"/>
        </w:rPr>
        <w:t xml:space="preserve">. </w:t>
      </w:r>
    </w:p>
    <w:p w14:paraId="5238E6F9" w14:textId="77777777" w:rsidR="008C7412" w:rsidRDefault="008C7412" w:rsidP="00413CF4">
      <w:pPr>
        <w:spacing w:after="0"/>
        <w:jc w:val="both"/>
        <w:rPr>
          <w:color w:val="000000"/>
        </w:rPr>
      </w:pPr>
    </w:p>
    <w:p w14:paraId="6EE90F52" w14:textId="1879EE9B" w:rsidR="008C7412" w:rsidRDefault="008C7412" w:rsidP="00413CF4">
      <w:pPr>
        <w:spacing w:after="0"/>
        <w:jc w:val="both"/>
        <w:rPr>
          <w:color w:val="000000"/>
        </w:rPr>
      </w:pPr>
      <w:r>
        <w:rPr>
          <w:color w:val="000000"/>
        </w:rPr>
        <w:t xml:space="preserve">In the working assumption, two alternative DCI signaling options are listed. According to Alt-1, UL-scheduling DCI carries the indication for dynamic waveform switching. The indication can be conveyed in the DCI signaling either explicitly or implicitly. According to Alt-2, non-UL scheduling DCI triggers the waveform switching. Alt-2 could potentially use DL-scheduling DCI for the trigger. One possible use case could be triggering such indication for a configured grant Type-I as no DCI activation/release signaling is supported for Type-I CGs. However, this seems not beneficial as configured grant Type-I is considered as semi-static resource allocation technique. Dynamic switching mechanism between waveforms may not be needed as it contradicts this allocation method by design. Hence, we prefer supporting only Alt-1 for indication from an UL scheduling DCI. </w:t>
      </w:r>
    </w:p>
    <w:p w14:paraId="12CC8C8A" w14:textId="77777777" w:rsidR="008C7412" w:rsidRDefault="008C7412" w:rsidP="00413CF4">
      <w:pPr>
        <w:spacing w:after="0"/>
        <w:jc w:val="both"/>
        <w:rPr>
          <w:color w:val="000000"/>
        </w:rPr>
      </w:pPr>
    </w:p>
    <w:p w14:paraId="523C3855" w14:textId="277836D1" w:rsidR="00077F0A" w:rsidRDefault="00077F0A" w:rsidP="00077F0A">
      <w:pPr>
        <w:spacing w:after="0"/>
        <w:jc w:val="both"/>
        <w:rPr>
          <w:color w:val="000000"/>
        </w:rPr>
      </w:pPr>
      <w:r>
        <w:rPr>
          <w:b/>
          <w:i/>
          <w:iCs/>
          <w:lang w:eastAsia="zh-TW"/>
        </w:rPr>
        <w:t>Observation 1</w:t>
      </w:r>
      <w:r w:rsidRPr="0093035F">
        <w:rPr>
          <w:b/>
          <w:i/>
          <w:iCs/>
          <w:lang w:eastAsia="zh-TW"/>
        </w:rPr>
        <w:t xml:space="preserve">: </w:t>
      </w:r>
      <w:r>
        <w:rPr>
          <w:bCs/>
          <w:i/>
          <w:iCs/>
          <w:lang w:eastAsia="zh-TW"/>
        </w:rPr>
        <w:t>UL configured grant Type-I is (pre)-configured semi-statically without DCI activation/release signaling support, hence triggering dynamic waveform switching via a non-UL scheduling DCI contradicts configured grant Type-I design principle.</w:t>
      </w:r>
    </w:p>
    <w:p w14:paraId="49DBC6FE" w14:textId="77777777" w:rsidR="00077F0A" w:rsidRDefault="00077F0A" w:rsidP="00077F0A">
      <w:pPr>
        <w:spacing w:after="0"/>
        <w:jc w:val="both"/>
        <w:rPr>
          <w:color w:val="000000"/>
        </w:rPr>
      </w:pPr>
    </w:p>
    <w:p w14:paraId="6EA77FE7" w14:textId="07DA069C" w:rsidR="008C7412" w:rsidRDefault="008C7412" w:rsidP="00077F0A">
      <w:pPr>
        <w:jc w:val="both"/>
        <w:rPr>
          <w:color w:val="000000"/>
        </w:rPr>
      </w:pPr>
      <w:r>
        <w:rPr>
          <w:color w:val="000000"/>
        </w:rPr>
        <w:t xml:space="preserve">We propose the following: </w:t>
      </w:r>
    </w:p>
    <w:p w14:paraId="622EB479" w14:textId="60FAC62E" w:rsidR="008C7412" w:rsidRDefault="008C7412" w:rsidP="008C7412">
      <w:pPr>
        <w:jc w:val="both"/>
        <w:rPr>
          <w:b/>
          <w:bCs/>
          <w:color w:val="000000"/>
        </w:rPr>
      </w:pPr>
      <w:r>
        <w:rPr>
          <w:b/>
          <w:lang w:eastAsia="zh-TW"/>
        </w:rPr>
        <w:t>Proposal 2</w:t>
      </w:r>
      <w:r w:rsidRPr="001F274F">
        <w:rPr>
          <w:b/>
          <w:lang w:eastAsia="zh-TW"/>
        </w:rPr>
        <w:t xml:space="preserve">: </w:t>
      </w:r>
      <w:r>
        <w:rPr>
          <w:b/>
          <w:lang w:eastAsia="zh-TW"/>
        </w:rPr>
        <w:t>Support only Alt-1</w:t>
      </w:r>
      <w:r w:rsidR="00977F9F">
        <w:rPr>
          <w:b/>
          <w:lang w:eastAsia="zh-TW"/>
        </w:rPr>
        <w:t xml:space="preserve"> (</w:t>
      </w:r>
      <w:r>
        <w:rPr>
          <w:b/>
          <w:lang w:eastAsia="zh-TW"/>
        </w:rPr>
        <w:t>i.e., indication from an UL scheduling DCI</w:t>
      </w:r>
      <w:r w:rsidR="00977F9F">
        <w:rPr>
          <w:b/>
          <w:lang w:eastAsia="zh-TW"/>
        </w:rPr>
        <w:t>). No support for non-UL scheduling DCI.</w:t>
      </w:r>
    </w:p>
    <w:p w14:paraId="56C18353" w14:textId="77777777" w:rsidR="008C7412" w:rsidRDefault="008C7412" w:rsidP="00413CF4">
      <w:pPr>
        <w:spacing w:after="0"/>
        <w:jc w:val="both"/>
        <w:rPr>
          <w:color w:val="000000"/>
        </w:rPr>
      </w:pPr>
    </w:p>
    <w:p w14:paraId="571FF5EE" w14:textId="2513C5EC" w:rsidR="008C7412" w:rsidRDefault="00FB5D48" w:rsidP="00FB5D48">
      <w:pPr>
        <w:pStyle w:val="Heading2"/>
      </w:pPr>
      <w:bookmarkStart w:id="0" w:name="_Hlk118460272"/>
      <w:r>
        <w:t>DCI signalling details</w:t>
      </w:r>
    </w:p>
    <w:bookmarkEnd w:id="0"/>
    <w:p w14:paraId="78AC784D" w14:textId="41DFE62A" w:rsidR="00944281" w:rsidRDefault="00944281" w:rsidP="00E23210">
      <w:pPr>
        <w:jc w:val="both"/>
        <w:rPr>
          <w:color w:val="000000"/>
        </w:rPr>
      </w:pPr>
      <w:r>
        <w:rPr>
          <w:color w:val="000000"/>
          <w:lang w:val="en-GB"/>
        </w:rPr>
        <w:t>In RAN1-111,</w:t>
      </w:r>
      <w:r w:rsidR="00007144">
        <w:rPr>
          <w:color w:val="000000"/>
          <w:lang w:val="en-GB"/>
        </w:rPr>
        <w:t xml:space="preserve"> a </w:t>
      </w:r>
      <w:r>
        <w:rPr>
          <w:color w:val="000000"/>
          <w:lang w:val="en-GB"/>
        </w:rPr>
        <w:t>w</w:t>
      </w:r>
      <w:r>
        <w:rPr>
          <w:color w:val="000000"/>
        </w:rPr>
        <w:t>orking assumption was made supporting new</w:t>
      </w:r>
      <w:r w:rsidR="00007144">
        <w:rPr>
          <w:color w:val="000000"/>
        </w:rPr>
        <w:t xml:space="preserve"> </w:t>
      </w:r>
      <w:r>
        <w:rPr>
          <w:color w:val="000000"/>
        </w:rPr>
        <w:t xml:space="preserve">1-bit field for dynamic waveform indication. It is reasonable to confirm this working assumption. If </w:t>
      </w:r>
      <w:r w:rsidR="00007144">
        <w:rPr>
          <w:color w:val="000000"/>
        </w:rPr>
        <w:t xml:space="preserve">it is </w:t>
      </w:r>
      <w:r>
        <w:rPr>
          <w:color w:val="000000"/>
        </w:rPr>
        <w:t xml:space="preserve">confirmed, DCI payload size should be matched, e.g., by zero padding. </w:t>
      </w:r>
    </w:p>
    <w:p w14:paraId="6F4A17D9" w14:textId="11A59769" w:rsidR="00552BB4" w:rsidRDefault="004C102D" w:rsidP="00E23210">
      <w:pPr>
        <w:jc w:val="both"/>
        <w:rPr>
          <w:color w:val="000000"/>
        </w:rPr>
      </w:pPr>
      <w:r>
        <w:rPr>
          <w:color w:val="000000"/>
        </w:rPr>
        <w:t xml:space="preserve">However, with the introduction of new 1-bit field, </w:t>
      </w:r>
      <w:r w:rsidR="00E23210">
        <w:rPr>
          <w:color w:val="000000"/>
        </w:rPr>
        <w:t xml:space="preserve">there will be an increase in the total </w:t>
      </w:r>
      <w:r>
        <w:rPr>
          <w:color w:val="000000"/>
        </w:rPr>
        <w:t xml:space="preserve">payload size of the UL scheduling </w:t>
      </w:r>
      <w:r w:rsidR="00E23210">
        <w:rPr>
          <w:color w:val="000000"/>
        </w:rPr>
        <w:t xml:space="preserve">DCI. Therefore, </w:t>
      </w:r>
      <w:r w:rsidR="00297CE1">
        <w:rPr>
          <w:color w:val="000000"/>
        </w:rPr>
        <w:t>the working assumption fro RAN1-111 is confirmed, DCI payload size should be matched.</w:t>
      </w:r>
      <w:r w:rsidR="00E23210">
        <w:rPr>
          <w:color w:val="000000"/>
        </w:rPr>
        <w:t xml:space="preserve"> </w:t>
      </w:r>
    </w:p>
    <w:p w14:paraId="76BC4AC6" w14:textId="50E3AB72" w:rsidR="00552BB4" w:rsidRDefault="00E23210" w:rsidP="00E23210">
      <w:pPr>
        <w:jc w:val="both"/>
        <w:rPr>
          <w:color w:val="000000"/>
        </w:rPr>
      </w:pPr>
      <w:r>
        <w:rPr>
          <w:color w:val="000000"/>
        </w:rPr>
        <w:t xml:space="preserve">We propose the following: </w:t>
      </w:r>
    </w:p>
    <w:p w14:paraId="3FACB608" w14:textId="4A96E672" w:rsidR="00552BB4" w:rsidRDefault="00552BB4" w:rsidP="00552BB4">
      <w:pPr>
        <w:jc w:val="both"/>
        <w:rPr>
          <w:b/>
          <w:bCs/>
          <w:color w:val="000000"/>
        </w:rPr>
      </w:pPr>
      <w:r>
        <w:rPr>
          <w:b/>
          <w:lang w:eastAsia="zh-TW"/>
        </w:rPr>
        <w:t xml:space="preserve">Proposal </w:t>
      </w:r>
      <w:r w:rsidR="00E301CE">
        <w:rPr>
          <w:b/>
          <w:lang w:eastAsia="zh-TW"/>
        </w:rPr>
        <w:t>3</w:t>
      </w:r>
      <w:r w:rsidRPr="001F274F">
        <w:rPr>
          <w:b/>
          <w:lang w:eastAsia="zh-TW"/>
        </w:rPr>
        <w:t xml:space="preserve">: </w:t>
      </w:r>
      <w:r>
        <w:rPr>
          <w:b/>
          <w:lang w:eastAsia="zh-TW"/>
        </w:rPr>
        <w:t xml:space="preserve">If </w:t>
      </w:r>
      <w:r w:rsidR="00E23210">
        <w:rPr>
          <w:b/>
          <w:lang w:eastAsia="zh-TW"/>
        </w:rPr>
        <w:t xml:space="preserve">new field is used in DCI signaling, </w:t>
      </w:r>
      <w:r>
        <w:rPr>
          <w:b/>
          <w:lang w:eastAsia="zh-TW"/>
        </w:rPr>
        <w:t xml:space="preserve">DCI payload size should be </w:t>
      </w:r>
      <w:r w:rsidR="00E867A7">
        <w:rPr>
          <w:b/>
          <w:lang w:eastAsia="zh-TW"/>
        </w:rPr>
        <w:t>matched, e.g., by zero padding.</w:t>
      </w:r>
    </w:p>
    <w:p w14:paraId="27A0AFA4" w14:textId="393E4F9F" w:rsidR="00B8481C" w:rsidRDefault="00B8481C" w:rsidP="00413CF4">
      <w:pPr>
        <w:spacing w:after="0"/>
        <w:jc w:val="both"/>
        <w:rPr>
          <w:color w:val="000000"/>
        </w:rPr>
      </w:pPr>
    </w:p>
    <w:p w14:paraId="5EA30A79" w14:textId="60758BB5" w:rsidR="005B6701" w:rsidRDefault="0082091A" w:rsidP="005B6701">
      <w:pPr>
        <w:jc w:val="both"/>
        <w:rPr>
          <w:color w:val="000000"/>
        </w:rPr>
      </w:pPr>
      <w:r>
        <w:rPr>
          <w:color w:val="000000"/>
        </w:rPr>
        <w:t xml:space="preserve">The new 1-bit DCI field should be placed at the beginning of the </w:t>
      </w:r>
      <w:r w:rsidR="00824DBC">
        <w:rPr>
          <w:color w:val="000000"/>
        </w:rPr>
        <w:t xml:space="preserve">list (e.g., after CIF) to help parse the DCI more easily. </w:t>
      </w:r>
    </w:p>
    <w:p w14:paraId="65B730F8" w14:textId="1E350661" w:rsidR="005B6701" w:rsidRDefault="005B6701" w:rsidP="005B6701">
      <w:pPr>
        <w:jc w:val="both"/>
        <w:rPr>
          <w:color w:val="000000"/>
        </w:rPr>
      </w:pPr>
      <w:r>
        <w:rPr>
          <w:color w:val="000000"/>
        </w:rPr>
        <w:t>We propose the following:</w:t>
      </w:r>
    </w:p>
    <w:p w14:paraId="7E10DFB3" w14:textId="6929926A" w:rsidR="005B6701" w:rsidRDefault="005B6701" w:rsidP="005B6701">
      <w:pPr>
        <w:jc w:val="both"/>
        <w:rPr>
          <w:b/>
          <w:bCs/>
          <w:color w:val="000000"/>
        </w:rPr>
      </w:pPr>
      <w:r>
        <w:rPr>
          <w:b/>
          <w:lang w:eastAsia="zh-TW"/>
        </w:rPr>
        <w:t>Proposal 4</w:t>
      </w:r>
      <w:r w:rsidRPr="001F274F">
        <w:rPr>
          <w:b/>
          <w:lang w:eastAsia="zh-TW"/>
        </w:rPr>
        <w:t xml:space="preserve">: </w:t>
      </w:r>
      <w:r w:rsidR="00824DBC">
        <w:rPr>
          <w:b/>
          <w:lang w:eastAsia="zh-TW"/>
        </w:rPr>
        <w:t xml:space="preserve">New 1-bit DCI field should be listed at the beginning of the list (e.g., after </w:t>
      </w:r>
      <w:r w:rsidR="00F74F8D">
        <w:rPr>
          <w:b/>
          <w:lang w:eastAsia="zh-TW"/>
        </w:rPr>
        <w:t xml:space="preserve">carrier indication </w:t>
      </w:r>
      <w:r w:rsidR="00824DBC">
        <w:rPr>
          <w:b/>
          <w:lang w:eastAsia="zh-TW"/>
        </w:rPr>
        <w:t>field)</w:t>
      </w:r>
      <w:r>
        <w:rPr>
          <w:b/>
          <w:lang w:eastAsia="zh-TW"/>
        </w:rPr>
        <w:t xml:space="preserve">. </w:t>
      </w:r>
    </w:p>
    <w:p w14:paraId="33312BE9" w14:textId="77777777" w:rsidR="00E23210" w:rsidRDefault="00E23210" w:rsidP="00413CF4">
      <w:pPr>
        <w:spacing w:after="0"/>
        <w:jc w:val="both"/>
        <w:rPr>
          <w:color w:val="000000"/>
        </w:rPr>
      </w:pPr>
    </w:p>
    <w:p w14:paraId="37D18BDE" w14:textId="5E29E3F1" w:rsidR="00915234" w:rsidRDefault="00915234" w:rsidP="00915234">
      <w:pPr>
        <w:pStyle w:val="Heading2"/>
      </w:pPr>
      <w:r>
        <w:t>Application scenarios/formats for switching</w:t>
      </w:r>
    </w:p>
    <w:p w14:paraId="50B96EA9" w14:textId="41AF4CE0" w:rsidR="00B8481C" w:rsidRDefault="00C06181" w:rsidP="00413CF4">
      <w:pPr>
        <w:spacing w:after="0"/>
        <w:jc w:val="both"/>
        <w:rPr>
          <w:color w:val="000000"/>
        </w:rPr>
      </w:pPr>
      <w:r>
        <w:rPr>
          <w:color w:val="000000"/>
        </w:rPr>
        <w:t xml:space="preserve">In terms of application for waveform switching, current RRC parameters can be used to switch UE between DFT-S-OFDM and CP-OFDM. </w:t>
      </w:r>
    </w:p>
    <w:p w14:paraId="6A90AFEE" w14:textId="77777777" w:rsidR="00C06181" w:rsidRPr="00C06181" w:rsidRDefault="00C06181" w:rsidP="00C06181">
      <w:pPr>
        <w:pStyle w:val="ListParagraph"/>
        <w:numPr>
          <w:ilvl w:val="0"/>
          <w:numId w:val="38"/>
        </w:numPr>
        <w:jc w:val="both"/>
        <w:rPr>
          <w:color w:val="000000"/>
        </w:rPr>
      </w:pPr>
      <w:r w:rsidRPr="00C06181">
        <w:rPr>
          <w:i/>
          <w:iCs/>
          <w:color w:val="000000"/>
        </w:rPr>
        <w:t>pusch-config</w:t>
      </w:r>
    </w:p>
    <w:p w14:paraId="4BBA1F04" w14:textId="77777777" w:rsidR="00C06181" w:rsidRPr="00C06181" w:rsidRDefault="00C06181" w:rsidP="00C06181">
      <w:pPr>
        <w:pStyle w:val="ListParagraph"/>
        <w:numPr>
          <w:ilvl w:val="0"/>
          <w:numId w:val="38"/>
        </w:numPr>
        <w:jc w:val="both"/>
        <w:rPr>
          <w:color w:val="000000"/>
        </w:rPr>
      </w:pPr>
      <w:r w:rsidRPr="00C06181">
        <w:rPr>
          <w:i/>
          <w:iCs/>
          <w:color w:val="000000"/>
        </w:rPr>
        <w:t>transformPrecoder in configuredGrantConfig IE</w:t>
      </w:r>
    </w:p>
    <w:p w14:paraId="3E44C953" w14:textId="77777777" w:rsidR="00C06181" w:rsidRPr="00C06181" w:rsidRDefault="00C06181" w:rsidP="00C06181">
      <w:pPr>
        <w:pStyle w:val="ListParagraph"/>
        <w:numPr>
          <w:ilvl w:val="0"/>
          <w:numId w:val="38"/>
        </w:numPr>
        <w:jc w:val="both"/>
        <w:rPr>
          <w:color w:val="000000"/>
        </w:rPr>
      </w:pPr>
      <w:r w:rsidRPr="00C06181">
        <w:rPr>
          <w:i/>
          <w:iCs/>
          <w:color w:val="000000"/>
        </w:rPr>
        <w:t>msg3-transformPrecoder</w:t>
      </w:r>
    </w:p>
    <w:p w14:paraId="6FEC4C11" w14:textId="77777777" w:rsidR="00C06181" w:rsidRPr="00C06181" w:rsidRDefault="00C06181" w:rsidP="00C06181">
      <w:pPr>
        <w:pStyle w:val="ListParagraph"/>
        <w:numPr>
          <w:ilvl w:val="0"/>
          <w:numId w:val="38"/>
        </w:numPr>
        <w:jc w:val="both"/>
        <w:rPr>
          <w:color w:val="000000"/>
        </w:rPr>
      </w:pPr>
      <w:r w:rsidRPr="00C06181">
        <w:rPr>
          <w:i/>
          <w:iCs/>
          <w:color w:val="000000"/>
        </w:rPr>
        <w:lastRenderedPageBreak/>
        <w:t>msgA-transformPrecoder</w:t>
      </w:r>
    </w:p>
    <w:p w14:paraId="3BCBEF4C" w14:textId="5B512A6E" w:rsidR="00C06181" w:rsidRDefault="00C06181" w:rsidP="00C06181">
      <w:pPr>
        <w:spacing w:after="0"/>
        <w:jc w:val="both"/>
        <w:rPr>
          <w:color w:val="000000"/>
        </w:rPr>
      </w:pPr>
    </w:p>
    <w:p w14:paraId="53D59FBE" w14:textId="0E73D24A" w:rsidR="00C06181" w:rsidRDefault="00C06181" w:rsidP="00C06181">
      <w:pPr>
        <w:spacing w:after="0"/>
        <w:jc w:val="both"/>
        <w:rPr>
          <w:color w:val="000000"/>
        </w:rPr>
      </w:pPr>
      <w:r>
        <w:rPr>
          <w:color w:val="000000"/>
        </w:rPr>
        <w:t>The</w:t>
      </w:r>
      <w:r w:rsidR="008F4FB4">
        <w:rPr>
          <w:color w:val="000000"/>
        </w:rPr>
        <w:t xml:space="preserve"> </w:t>
      </w:r>
      <w:r>
        <w:rPr>
          <w:color w:val="000000"/>
        </w:rPr>
        <w:t xml:space="preserve">first parameter in the list configures dynamic uplink grants whereas the second parameter configures uplink configured grants. The third and the fourth RRC parameters above configure PUSCH for RACH procedure. </w:t>
      </w:r>
    </w:p>
    <w:p w14:paraId="7D26F1B1" w14:textId="5A131BD2" w:rsidR="00C06181" w:rsidRDefault="00C06181" w:rsidP="00C06181">
      <w:pPr>
        <w:spacing w:after="0"/>
        <w:jc w:val="both"/>
        <w:rPr>
          <w:color w:val="000000"/>
        </w:rPr>
      </w:pPr>
    </w:p>
    <w:p w14:paraId="2A1F1F55" w14:textId="7AE20CF1" w:rsidR="00C06181" w:rsidRDefault="00C06181" w:rsidP="00C06181">
      <w:pPr>
        <w:spacing w:after="0"/>
        <w:jc w:val="both"/>
        <w:rPr>
          <w:color w:val="000000"/>
        </w:rPr>
      </w:pPr>
      <w:r>
        <w:rPr>
          <w:color w:val="000000"/>
        </w:rPr>
        <w:t xml:space="preserve">In our view, it is sufficient to introduce dynamic switching for the first two RRC parameter functionalities. For dynamic and configured uplink grants, allowing UE to switch between two waveforms can offer practical benefit for extended coverage and higher throughput. </w:t>
      </w:r>
    </w:p>
    <w:p w14:paraId="4D176F1D" w14:textId="170E853A" w:rsidR="00C06181" w:rsidRDefault="00C06181" w:rsidP="00C06181">
      <w:pPr>
        <w:spacing w:after="0"/>
        <w:jc w:val="both"/>
        <w:rPr>
          <w:color w:val="000000"/>
        </w:rPr>
      </w:pPr>
    </w:p>
    <w:p w14:paraId="2319C5CF" w14:textId="782EC0B7" w:rsidR="00C06181" w:rsidRDefault="00C06181" w:rsidP="00C06181">
      <w:pPr>
        <w:spacing w:after="0"/>
        <w:jc w:val="both"/>
        <w:rPr>
          <w:color w:val="000000"/>
        </w:rPr>
      </w:pPr>
      <w:r>
        <w:rPr>
          <w:color w:val="000000"/>
        </w:rPr>
        <w:t xml:space="preserve">However, </w:t>
      </w:r>
      <w:r w:rsidR="005A4C52">
        <w:rPr>
          <w:color w:val="000000"/>
        </w:rPr>
        <w:t>the benefit for dynamic waveform switching for msg3 or for msgA is not clear. The new functionality can be limited to normal dynamic</w:t>
      </w:r>
      <w:r w:rsidR="00042D6E">
        <w:rPr>
          <w:color w:val="000000"/>
        </w:rPr>
        <w:t xml:space="preserve"> PUSCH grants </w:t>
      </w:r>
      <w:r w:rsidR="005A4C52">
        <w:rPr>
          <w:color w:val="000000"/>
        </w:rPr>
        <w:t xml:space="preserve">and </w:t>
      </w:r>
      <w:r w:rsidR="00042D6E">
        <w:rPr>
          <w:color w:val="000000"/>
        </w:rPr>
        <w:t xml:space="preserve">for </w:t>
      </w:r>
      <w:r w:rsidR="005A4C52">
        <w:rPr>
          <w:color w:val="000000"/>
        </w:rPr>
        <w:t xml:space="preserve">configured uplink grants. </w:t>
      </w:r>
    </w:p>
    <w:p w14:paraId="057BBE86" w14:textId="7748D32C" w:rsidR="005A4C52" w:rsidRDefault="005A4C52" w:rsidP="00C06181">
      <w:pPr>
        <w:spacing w:after="0"/>
        <w:jc w:val="both"/>
        <w:rPr>
          <w:color w:val="000000"/>
        </w:rPr>
      </w:pPr>
    </w:p>
    <w:p w14:paraId="3D0C2D49" w14:textId="77CDA91B" w:rsidR="00D6189C" w:rsidRDefault="00042D6E" w:rsidP="00C06181">
      <w:pPr>
        <w:spacing w:after="0"/>
        <w:jc w:val="both"/>
        <w:rPr>
          <w:color w:val="000000"/>
        </w:rPr>
      </w:pPr>
      <w:r>
        <w:rPr>
          <w:color w:val="000000"/>
        </w:rPr>
        <w:t xml:space="preserve">Regarding </w:t>
      </w:r>
      <w:r w:rsidR="007310EB">
        <w:rPr>
          <w:color w:val="000000"/>
        </w:rPr>
        <w:t xml:space="preserve">configured grants, similar functionality actually currently exists for UEs that support multiple configured Type-2 grants. Network can essentially configure a UE with two separate Type-2 configured grants which contain exactly the same set of configuration parameter values with the exception of </w:t>
      </w:r>
      <w:r w:rsidR="007310EB" w:rsidRPr="007310EB">
        <w:rPr>
          <w:i/>
          <w:iCs/>
          <w:color w:val="000000"/>
        </w:rPr>
        <w:t>transformPrecoder</w:t>
      </w:r>
      <w:r w:rsidR="007310EB">
        <w:rPr>
          <w:color w:val="000000"/>
        </w:rPr>
        <w:t>. Then, network can help UE to switch from one configured grant to another configured grant by activating and deactivating them</w:t>
      </w:r>
      <w:r w:rsidR="00BE7B92">
        <w:rPr>
          <w:color w:val="000000"/>
        </w:rPr>
        <w:t xml:space="preserve"> via DCI</w:t>
      </w:r>
      <w:r w:rsidR="00D6189C">
        <w:rPr>
          <w:color w:val="000000"/>
        </w:rPr>
        <w:t xml:space="preserve">. Hence, in terms of functionality, similar configuration ability already exists today for Type-2 configured grants. </w:t>
      </w:r>
    </w:p>
    <w:p w14:paraId="350444EF" w14:textId="7FD544A9" w:rsidR="00D6189C" w:rsidRDefault="00D6189C" w:rsidP="00C06181">
      <w:pPr>
        <w:spacing w:after="0"/>
        <w:jc w:val="both"/>
        <w:rPr>
          <w:color w:val="000000"/>
        </w:rPr>
      </w:pPr>
    </w:p>
    <w:p w14:paraId="33B7FE4F" w14:textId="02D806EE" w:rsidR="00D6189C" w:rsidRDefault="00BE7B92" w:rsidP="00C06181">
      <w:pPr>
        <w:spacing w:after="0"/>
        <w:jc w:val="both"/>
        <w:rPr>
          <w:color w:val="000000"/>
        </w:rPr>
      </w:pPr>
      <w:r>
        <w:rPr>
          <w:color w:val="000000"/>
        </w:rPr>
        <w:t xml:space="preserve">For that reason, new dynamic switching triggering mechanism is not needed in the DCI activation signaling for configured grants. </w:t>
      </w:r>
    </w:p>
    <w:p w14:paraId="348E8532" w14:textId="5A989380" w:rsidR="005A7133" w:rsidRDefault="005A7133" w:rsidP="00C06181">
      <w:pPr>
        <w:spacing w:after="0"/>
        <w:jc w:val="both"/>
        <w:rPr>
          <w:color w:val="000000"/>
        </w:rPr>
      </w:pPr>
    </w:p>
    <w:p w14:paraId="2A5F7928" w14:textId="79224188" w:rsidR="005A7133" w:rsidRDefault="005A7133" w:rsidP="00C06181">
      <w:pPr>
        <w:spacing w:after="0"/>
        <w:jc w:val="both"/>
        <w:rPr>
          <w:color w:val="000000"/>
        </w:rPr>
      </w:pPr>
      <w:r>
        <w:rPr>
          <w:b/>
          <w:i/>
          <w:iCs/>
          <w:lang w:eastAsia="zh-TW"/>
        </w:rPr>
        <w:t xml:space="preserve">Observation </w:t>
      </w:r>
      <w:r w:rsidR="008C7412">
        <w:rPr>
          <w:b/>
          <w:i/>
          <w:iCs/>
          <w:lang w:eastAsia="zh-TW"/>
        </w:rPr>
        <w:t>2</w:t>
      </w:r>
      <w:r w:rsidRPr="0093035F">
        <w:rPr>
          <w:b/>
          <w:i/>
          <w:iCs/>
          <w:lang w:eastAsia="zh-TW"/>
        </w:rPr>
        <w:t xml:space="preserve">: </w:t>
      </w:r>
      <w:r w:rsidRPr="005A7133">
        <w:rPr>
          <w:bCs/>
          <w:i/>
          <w:iCs/>
          <w:lang w:eastAsia="zh-TW"/>
        </w:rPr>
        <w:t>Current spe</w:t>
      </w:r>
      <w:r>
        <w:rPr>
          <w:bCs/>
          <w:i/>
          <w:iCs/>
          <w:lang w:eastAsia="zh-TW"/>
        </w:rPr>
        <w:t xml:space="preserve">cifications already allow the network to dynamically </w:t>
      </w:r>
      <w:r w:rsidR="002E5920">
        <w:rPr>
          <w:bCs/>
          <w:i/>
          <w:iCs/>
          <w:lang w:eastAsia="zh-TW"/>
        </w:rPr>
        <w:t xml:space="preserve">indicate UE to </w:t>
      </w:r>
      <w:r>
        <w:rPr>
          <w:bCs/>
          <w:i/>
          <w:iCs/>
          <w:lang w:eastAsia="zh-TW"/>
        </w:rPr>
        <w:t xml:space="preserve">switch between DFT-S-OFDM and CP-OFDM if UE supports multiple Type-2 configured grants. </w:t>
      </w:r>
    </w:p>
    <w:p w14:paraId="6F033EE0" w14:textId="6A90025F" w:rsidR="00BE7B92" w:rsidRDefault="00BE7B92" w:rsidP="00C06181">
      <w:pPr>
        <w:spacing w:after="0"/>
        <w:jc w:val="both"/>
        <w:rPr>
          <w:color w:val="000000"/>
        </w:rPr>
      </w:pPr>
    </w:p>
    <w:p w14:paraId="31B7DF0A" w14:textId="0CBD2F4D" w:rsidR="00BE7B92" w:rsidRDefault="00BE7B92" w:rsidP="00C06181">
      <w:pPr>
        <w:spacing w:after="0"/>
        <w:jc w:val="both"/>
        <w:rPr>
          <w:color w:val="000000"/>
        </w:rPr>
      </w:pPr>
      <w:r>
        <w:rPr>
          <w:color w:val="000000"/>
        </w:rPr>
        <w:t>We propose the following:</w:t>
      </w:r>
    </w:p>
    <w:p w14:paraId="50CC55EB" w14:textId="77777777" w:rsidR="00BE7B92" w:rsidRPr="00C06181" w:rsidRDefault="00BE7B92" w:rsidP="00C06181">
      <w:pPr>
        <w:spacing w:after="0"/>
        <w:jc w:val="both"/>
        <w:rPr>
          <w:color w:val="000000"/>
        </w:rPr>
      </w:pPr>
    </w:p>
    <w:p w14:paraId="7E0A93F9" w14:textId="7A50BD4F" w:rsidR="00B8481C" w:rsidRDefault="00BE7B92" w:rsidP="00413CF4">
      <w:pPr>
        <w:spacing w:after="0"/>
        <w:jc w:val="both"/>
        <w:rPr>
          <w:color w:val="000000"/>
        </w:rPr>
      </w:pPr>
      <w:r>
        <w:rPr>
          <w:b/>
          <w:lang w:eastAsia="zh-TW"/>
        </w:rPr>
        <w:t xml:space="preserve">Proposal </w:t>
      </w:r>
      <w:r w:rsidR="004F0DAB">
        <w:rPr>
          <w:b/>
          <w:lang w:eastAsia="zh-TW"/>
        </w:rPr>
        <w:t>5</w:t>
      </w:r>
      <w:r w:rsidRPr="001F274F">
        <w:rPr>
          <w:b/>
          <w:lang w:eastAsia="zh-TW"/>
        </w:rPr>
        <w:t xml:space="preserve">: </w:t>
      </w:r>
      <w:r w:rsidR="00F10A65">
        <w:rPr>
          <w:b/>
          <w:lang w:eastAsia="zh-TW"/>
        </w:rPr>
        <w:t>Support dynamic waveform switching for dynamic UL grants only</w:t>
      </w:r>
      <w:r>
        <w:rPr>
          <w:b/>
          <w:lang w:eastAsia="zh-TW"/>
        </w:rPr>
        <w:t xml:space="preserve">. </w:t>
      </w:r>
      <w:r w:rsidR="00F10A65">
        <w:rPr>
          <w:b/>
          <w:lang w:eastAsia="zh-TW"/>
        </w:rPr>
        <w:t>No support for configured grants.</w:t>
      </w:r>
    </w:p>
    <w:p w14:paraId="04CEC63B" w14:textId="1AC3D5F5" w:rsidR="00BE115F" w:rsidRDefault="00BE115F" w:rsidP="0097081F">
      <w:pPr>
        <w:rPr>
          <w:lang w:val="en-GB"/>
        </w:rPr>
      </w:pPr>
    </w:p>
    <w:p w14:paraId="348A2170" w14:textId="77777777" w:rsidR="000C29E9" w:rsidRDefault="000C29E9" w:rsidP="0097081F">
      <w:pPr>
        <w:rPr>
          <w:lang w:val="en-GB"/>
        </w:rPr>
      </w:pPr>
      <w:r>
        <w:rPr>
          <w:lang w:val="en-GB"/>
        </w:rPr>
        <w:t xml:space="preserve">As for the DCI formats that support dynamic waveform switching, it was agreed in RAN1-110b-e that at least DCI format 0_1 and format 0_2 are supported. In our view, this is sufficient as the benefit of supporting fallback DCI is not clear.  </w:t>
      </w:r>
    </w:p>
    <w:p w14:paraId="65F3CC4D" w14:textId="32318261" w:rsidR="000C29E9" w:rsidRDefault="000C29E9" w:rsidP="0097081F">
      <w:pPr>
        <w:rPr>
          <w:lang w:val="en-GB"/>
        </w:rPr>
      </w:pPr>
      <w:r>
        <w:rPr>
          <w:lang w:val="en-GB"/>
        </w:rPr>
        <w:t>We propose the following for supported DCI formats:</w:t>
      </w:r>
    </w:p>
    <w:p w14:paraId="6FCD5974" w14:textId="6429C80B" w:rsidR="000C29E9" w:rsidRDefault="000C29E9" w:rsidP="000C29E9">
      <w:pPr>
        <w:spacing w:after="0"/>
        <w:jc w:val="both"/>
        <w:rPr>
          <w:color w:val="000000"/>
        </w:rPr>
      </w:pPr>
      <w:r>
        <w:rPr>
          <w:b/>
          <w:lang w:eastAsia="zh-TW"/>
        </w:rPr>
        <w:t>Proposal 6</w:t>
      </w:r>
      <w:r w:rsidRPr="001F274F">
        <w:rPr>
          <w:b/>
          <w:lang w:eastAsia="zh-TW"/>
        </w:rPr>
        <w:t xml:space="preserve">: </w:t>
      </w:r>
      <w:r>
        <w:rPr>
          <w:b/>
          <w:lang w:eastAsia="zh-TW"/>
        </w:rPr>
        <w:t xml:space="preserve">Do not support fallback DCI formats for triggering dynamic waveform switching. </w:t>
      </w:r>
    </w:p>
    <w:p w14:paraId="3063A206" w14:textId="77777777" w:rsidR="000C29E9" w:rsidRPr="0097081F" w:rsidRDefault="000C29E9" w:rsidP="0097081F">
      <w:pPr>
        <w:rPr>
          <w:lang w:val="en-GB"/>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74FA4A8" w14:textId="302E4A30" w:rsidR="00234CAE" w:rsidRDefault="00234CAE" w:rsidP="0070182F">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w:t>
      </w:r>
      <w:r w:rsidRPr="001F274F">
        <w:rPr>
          <w:rFonts w:eastAsia="Yu Mincho"/>
          <w:lang w:eastAsia="zh-CN"/>
        </w:rPr>
        <w:t>:</w:t>
      </w:r>
    </w:p>
    <w:p w14:paraId="5F3F7B2E" w14:textId="42B93442" w:rsidR="001C2275" w:rsidRDefault="001C2275" w:rsidP="004A011F">
      <w:pPr>
        <w:spacing w:after="0"/>
        <w:jc w:val="both"/>
        <w:rPr>
          <w:color w:val="000000"/>
        </w:rPr>
      </w:pPr>
      <w:r>
        <w:rPr>
          <w:b/>
          <w:i/>
          <w:iCs/>
          <w:lang w:eastAsia="zh-TW"/>
        </w:rPr>
        <w:t>Observation 1</w:t>
      </w:r>
      <w:r w:rsidRPr="0093035F">
        <w:rPr>
          <w:b/>
          <w:i/>
          <w:iCs/>
          <w:lang w:eastAsia="zh-TW"/>
        </w:rPr>
        <w:t xml:space="preserve">: </w:t>
      </w:r>
      <w:r>
        <w:rPr>
          <w:bCs/>
          <w:i/>
          <w:iCs/>
          <w:lang w:eastAsia="zh-TW"/>
        </w:rPr>
        <w:t>UL configured grant Type-I is (pre)-configured semi-statically without DCI activation/release signaling support, hence triggering dynamic waveform switching via a non-UL scheduling DCI contradicts configured grant Type-I design principle.</w:t>
      </w:r>
    </w:p>
    <w:p w14:paraId="5616AD81" w14:textId="77777777" w:rsidR="00832941" w:rsidRPr="00832941" w:rsidRDefault="00832941" w:rsidP="004A011F">
      <w:pPr>
        <w:spacing w:after="0"/>
        <w:jc w:val="both"/>
        <w:rPr>
          <w:color w:val="000000"/>
        </w:rPr>
      </w:pPr>
    </w:p>
    <w:p w14:paraId="6C6B0326" w14:textId="2089BDB5" w:rsidR="004A011F" w:rsidRDefault="004A011F" w:rsidP="004A011F">
      <w:pPr>
        <w:spacing w:after="0"/>
        <w:jc w:val="both"/>
        <w:rPr>
          <w:color w:val="000000"/>
        </w:rPr>
      </w:pPr>
      <w:r>
        <w:rPr>
          <w:b/>
          <w:i/>
          <w:iCs/>
          <w:lang w:eastAsia="zh-TW"/>
        </w:rPr>
        <w:t xml:space="preserve">Observation </w:t>
      </w:r>
      <w:r w:rsidR="008C7412">
        <w:rPr>
          <w:b/>
          <w:i/>
          <w:iCs/>
          <w:lang w:eastAsia="zh-TW"/>
        </w:rPr>
        <w:t>2</w:t>
      </w:r>
      <w:r w:rsidRPr="0093035F">
        <w:rPr>
          <w:b/>
          <w:i/>
          <w:iCs/>
          <w:lang w:eastAsia="zh-TW"/>
        </w:rPr>
        <w:t xml:space="preserve">: </w:t>
      </w:r>
      <w:r w:rsidRPr="005A7133">
        <w:rPr>
          <w:bCs/>
          <w:i/>
          <w:iCs/>
          <w:lang w:eastAsia="zh-TW"/>
        </w:rPr>
        <w:t>Current spe</w:t>
      </w:r>
      <w:r>
        <w:rPr>
          <w:bCs/>
          <w:i/>
          <w:iCs/>
          <w:lang w:eastAsia="zh-TW"/>
        </w:rPr>
        <w:t xml:space="preserve">cifications already allow the network to dynamically indicate UE to switch between DFT-S-OFDM and CP-OFDM if UE supports multiple Type-2 configured grants. </w:t>
      </w:r>
    </w:p>
    <w:p w14:paraId="31A6CE93" w14:textId="77777777" w:rsidR="00234CAE" w:rsidRDefault="00234CAE" w:rsidP="00572B09">
      <w:pPr>
        <w:snapToGrid w:val="0"/>
        <w:spacing w:after="0"/>
        <w:jc w:val="both"/>
        <w:rPr>
          <w:rFonts w:eastAsia="Yu Mincho"/>
          <w:lang w:eastAsia="zh-CN"/>
        </w:rPr>
      </w:pPr>
    </w:p>
    <w:p w14:paraId="65D68E83" w14:textId="04A62DFA"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0F1A392E" w14:textId="77777777" w:rsidR="005E19AF" w:rsidRDefault="005E19AF" w:rsidP="005E19AF">
      <w:pPr>
        <w:jc w:val="both"/>
        <w:rPr>
          <w:b/>
          <w:bCs/>
          <w:color w:val="000000"/>
        </w:rPr>
      </w:pPr>
      <w:r>
        <w:rPr>
          <w:b/>
          <w:lang w:eastAsia="zh-TW"/>
        </w:rPr>
        <w:t>Proposal 1</w:t>
      </w:r>
      <w:r w:rsidRPr="001F274F">
        <w:rPr>
          <w:b/>
          <w:lang w:eastAsia="zh-TW"/>
        </w:rPr>
        <w:t xml:space="preserve">: </w:t>
      </w:r>
      <w:r>
        <w:rPr>
          <w:b/>
          <w:lang w:eastAsia="zh-TW"/>
        </w:rPr>
        <w:t xml:space="preserve">Confirm working assumption. Indication from DCI signaling is used for dynamic waveform switching. </w:t>
      </w:r>
    </w:p>
    <w:p w14:paraId="55F586EA" w14:textId="77777777" w:rsidR="005E19AF" w:rsidRDefault="005E19AF" w:rsidP="005E19AF">
      <w:pPr>
        <w:jc w:val="both"/>
        <w:rPr>
          <w:b/>
          <w:bCs/>
          <w:color w:val="000000"/>
        </w:rPr>
      </w:pPr>
      <w:r>
        <w:rPr>
          <w:b/>
          <w:lang w:eastAsia="zh-TW"/>
        </w:rPr>
        <w:t>Proposal 2</w:t>
      </w:r>
      <w:r w:rsidRPr="001F274F">
        <w:rPr>
          <w:b/>
          <w:lang w:eastAsia="zh-TW"/>
        </w:rPr>
        <w:t xml:space="preserve">: </w:t>
      </w:r>
      <w:r>
        <w:rPr>
          <w:b/>
          <w:lang w:eastAsia="zh-TW"/>
        </w:rPr>
        <w:t>Support only Alt-1 (i.e., indication from an UL scheduling DCI). No support for non-UL scheduling DCI.</w:t>
      </w:r>
    </w:p>
    <w:p w14:paraId="46B8CCB8" w14:textId="77777777" w:rsidR="00F5641A" w:rsidRDefault="00F5641A" w:rsidP="00F5641A">
      <w:pPr>
        <w:jc w:val="both"/>
        <w:rPr>
          <w:b/>
          <w:bCs/>
          <w:color w:val="000000"/>
        </w:rPr>
      </w:pPr>
      <w:r>
        <w:rPr>
          <w:b/>
          <w:lang w:eastAsia="zh-TW"/>
        </w:rPr>
        <w:t>Proposal 3</w:t>
      </w:r>
      <w:r w:rsidRPr="001F274F">
        <w:rPr>
          <w:b/>
          <w:lang w:eastAsia="zh-TW"/>
        </w:rPr>
        <w:t xml:space="preserve">: </w:t>
      </w:r>
      <w:r>
        <w:rPr>
          <w:b/>
          <w:lang w:eastAsia="zh-TW"/>
        </w:rPr>
        <w:t>If new field is used in DCI signaling, DCI payload size should be matched, e.g., by zero padding.</w:t>
      </w:r>
    </w:p>
    <w:p w14:paraId="4C529002" w14:textId="77777777" w:rsidR="002821F4" w:rsidRDefault="002821F4" w:rsidP="002821F4">
      <w:pPr>
        <w:jc w:val="both"/>
        <w:rPr>
          <w:b/>
          <w:bCs/>
          <w:color w:val="000000"/>
        </w:rPr>
      </w:pPr>
      <w:r>
        <w:rPr>
          <w:b/>
          <w:lang w:eastAsia="zh-TW"/>
        </w:rPr>
        <w:t>Proposal 4</w:t>
      </w:r>
      <w:r w:rsidRPr="001F274F">
        <w:rPr>
          <w:b/>
          <w:lang w:eastAsia="zh-TW"/>
        </w:rPr>
        <w:t xml:space="preserve">: </w:t>
      </w:r>
      <w:r>
        <w:rPr>
          <w:b/>
          <w:lang w:eastAsia="zh-TW"/>
        </w:rPr>
        <w:t xml:space="preserve">New 1-bit DCI field should be listed at the beginning of the list (e.g., after carrier indication field). </w:t>
      </w:r>
    </w:p>
    <w:p w14:paraId="4EA21E58" w14:textId="77777777" w:rsidR="004F0DAB" w:rsidRDefault="004F0DAB" w:rsidP="001C785E">
      <w:pPr>
        <w:jc w:val="both"/>
        <w:rPr>
          <w:color w:val="000000"/>
        </w:rPr>
      </w:pPr>
      <w:r>
        <w:rPr>
          <w:b/>
          <w:lang w:eastAsia="zh-TW"/>
        </w:rPr>
        <w:t>Proposal 5</w:t>
      </w:r>
      <w:r w:rsidRPr="001F274F">
        <w:rPr>
          <w:b/>
          <w:lang w:eastAsia="zh-TW"/>
        </w:rPr>
        <w:t xml:space="preserve">: </w:t>
      </w:r>
      <w:r>
        <w:rPr>
          <w:b/>
          <w:lang w:eastAsia="zh-TW"/>
        </w:rPr>
        <w:t>Support dynamic waveform switching for dynamic UL grants only. No support for configured grants.</w:t>
      </w:r>
    </w:p>
    <w:p w14:paraId="13CDD697" w14:textId="77777777" w:rsidR="001C785E" w:rsidRDefault="001C785E" w:rsidP="001C785E">
      <w:pPr>
        <w:spacing w:after="0"/>
        <w:jc w:val="both"/>
        <w:rPr>
          <w:color w:val="000000"/>
        </w:rPr>
      </w:pPr>
      <w:r>
        <w:rPr>
          <w:b/>
          <w:lang w:eastAsia="zh-TW"/>
        </w:rPr>
        <w:lastRenderedPageBreak/>
        <w:t>Proposal 6</w:t>
      </w:r>
      <w:r w:rsidRPr="001F274F">
        <w:rPr>
          <w:b/>
          <w:lang w:eastAsia="zh-TW"/>
        </w:rPr>
        <w:t xml:space="preserve">: </w:t>
      </w:r>
      <w:r>
        <w:rPr>
          <w:b/>
          <w:lang w:eastAsia="zh-TW"/>
        </w:rPr>
        <w:t xml:space="preserve">Do not support fallback DCI formats for triggering dynamic waveform switching. </w:t>
      </w:r>
    </w:p>
    <w:p w14:paraId="7954DA66" w14:textId="77777777" w:rsidR="00B8481C" w:rsidRDefault="00B8481C" w:rsidP="00FE48B8">
      <w:pPr>
        <w:jc w:val="both"/>
        <w:rPr>
          <w:b/>
          <w:lang w:eastAsia="zh-TW"/>
        </w:rPr>
      </w:pP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41275BD8" w14:textId="4AB7CBF8" w:rsidR="00054D44" w:rsidRPr="00572B09" w:rsidRDefault="00BE2694" w:rsidP="00BE2694">
      <w:pPr>
        <w:numPr>
          <w:ilvl w:val="0"/>
          <w:numId w:val="2"/>
        </w:numPr>
      </w:pPr>
      <w:r w:rsidRPr="00097DCF">
        <w:t>RP-</w:t>
      </w:r>
      <w:r w:rsidRPr="000B3402">
        <w:t>221858</w:t>
      </w:r>
      <w:r>
        <w:t xml:space="preserve">, </w:t>
      </w:r>
      <w:r w:rsidRPr="00117378">
        <w:t>Revised WID on Further NR coverage enhancements, China Telecom, June 2022.</w:t>
      </w:r>
    </w:p>
    <w:sectPr w:rsidR="00054D44"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73D92" w14:textId="77777777" w:rsidR="00565696" w:rsidRDefault="00565696">
      <w:r>
        <w:separator/>
      </w:r>
    </w:p>
  </w:endnote>
  <w:endnote w:type="continuationSeparator" w:id="0">
    <w:p w14:paraId="11953960" w14:textId="77777777" w:rsidR="00565696" w:rsidRDefault="00565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D3A6B" w14:textId="77777777" w:rsidR="00565696" w:rsidRDefault="00565696">
      <w:r>
        <w:separator/>
      </w:r>
    </w:p>
  </w:footnote>
  <w:footnote w:type="continuationSeparator" w:id="0">
    <w:p w14:paraId="70C69C94" w14:textId="77777777" w:rsidR="00565696" w:rsidRDefault="005656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6DF"/>
    <w:multiLevelType w:val="hybridMultilevel"/>
    <w:tmpl w:val="1F3466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06151C"/>
    <w:multiLevelType w:val="hybridMultilevel"/>
    <w:tmpl w:val="3280A0FC"/>
    <w:lvl w:ilvl="0" w:tplc="521A11BA">
      <w:start w:val="1"/>
      <w:numFmt w:val="bullet"/>
      <w:lvlText w:val=""/>
      <w:lvlJc w:val="left"/>
      <w:pPr>
        <w:tabs>
          <w:tab w:val="num" w:pos="720"/>
        </w:tabs>
        <w:ind w:left="720" w:hanging="360"/>
      </w:pPr>
      <w:rPr>
        <w:rFonts w:ascii="Symbol" w:hAnsi="Symbol" w:hint="default"/>
      </w:rPr>
    </w:lvl>
    <w:lvl w:ilvl="1" w:tplc="7882A16A">
      <w:start w:val="1"/>
      <w:numFmt w:val="bullet"/>
      <w:lvlText w:val=""/>
      <w:lvlJc w:val="left"/>
      <w:pPr>
        <w:tabs>
          <w:tab w:val="num" w:pos="1440"/>
        </w:tabs>
        <w:ind w:left="1440" w:hanging="360"/>
      </w:pPr>
      <w:rPr>
        <w:rFonts w:ascii="Symbol" w:hAnsi="Symbol" w:hint="default"/>
      </w:rPr>
    </w:lvl>
    <w:lvl w:ilvl="2" w:tplc="C9344796">
      <w:numFmt w:val="bullet"/>
      <w:lvlText w:val=""/>
      <w:lvlJc w:val="left"/>
      <w:pPr>
        <w:tabs>
          <w:tab w:val="num" w:pos="2160"/>
        </w:tabs>
        <w:ind w:left="2160" w:hanging="360"/>
      </w:pPr>
      <w:rPr>
        <w:rFonts w:ascii="Wingdings" w:hAnsi="Wingdings" w:hint="default"/>
      </w:rPr>
    </w:lvl>
    <w:lvl w:ilvl="3" w:tplc="91C6FAFA">
      <w:numFmt w:val="bullet"/>
      <w:lvlText w:val=""/>
      <w:lvlJc w:val="left"/>
      <w:pPr>
        <w:tabs>
          <w:tab w:val="num" w:pos="2880"/>
        </w:tabs>
        <w:ind w:left="2880" w:hanging="360"/>
      </w:pPr>
      <w:rPr>
        <w:rFonts w:ascii="Wingdings" w:hAnsi="Wingdings" w:hint="default"/>
      </w:rPr>
    </w:lvl>
    <w:lvl w:ilvl="4" w:tplc="EED4E594">
      <w:numFmt w:val="bullet"/>
      <w:lvlText w:val=""/>
      <w:lvlJc w:val="left"/>
      <w:pPr>
        <w:tabs>
          <w:tab w:val="num" w:pos="3600"/>
        </w:tabs>
        <w:ind w:left="3600" w:hanging="360"/>
      </w:pPr>
      <w:rPr>
        <w:rFonts w:ascii="Wingdings" w:hAnsi="Wingdings" w:hint="default"/>
      </w:rPr>
    </w:lvl>
    <w:lvl w:ilvl="5" w:tplc="DEA29936" w:tentative="1">
      <w:start w:val="1"/>
      <w:numFmt w:val="bullet"/>
      <w:lvlText w:val=""/>
      <w:lvlJc w:val="left"/>
      <w:pPr>
        <w:tabs>
          <w:tab w:val="num" w:pos="4320"/>
        </w:tabs>
        <w:ind w:left="4320" w:hanging="360"/>
      </w:pPr>
      <w:rPr>
        <w:rFonts w:ascii="Symbol" w:hAnsi="Symbol" w:hint="default"/>
      </w:rPr>
    </w:lvl>
    <w:lvl w:ilvl="6" w:tplc="1124D5D0" w:tentative="1">
      <w:start w:val="1"/>
      <w:numFmt w:val="bullet"/>
      <w:lvlText w:val=""/>
      <w:lvlJc w:val="left"/>
      <w:pPr>
        <w:tabs>
          <w:tab w:val="num" w:pos="5040"/>
        </w:tabs>
        <w:ind w:left="5040" w:hanging="360"/>
      </w:pPr>
      <w:rPr>
        <w:rFonts w:ascii="Symbol" w:hAnsi="Symbol" w:hint="default"/>
      </w:rPr>
    </w:lvl>
    <w:lvl w:ilvl="7" w:tplc="0AEE95C4" w:tentative="1">
      <w:start w:val="1"/>
      <w:numFmt w:val="bullet"/>
      <w:lvlText w:val=""/>
      <w:lvlJc w:val="left"/>
      <w:pPr>
        <w:tabs>
          <w:tab w:val="num" w:pos="5760"/>
        </w:tabs>
        <w:ind w:left="5760" w:hanging="360"/>
      </w:pPr>
      <w:rPr>
        <w:rFonts w:ascii="Symbol" w:hAnsi="Symbol" w:hint="default"/>
      </w:rPr>
    </w:lvl>
    <w:lvl w:ilvl="8" w:tplc="0110071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13F9C"/>
    <w:multiLevelType w:val="hybridMultilevel"/>
    <w:tmpl w:val="B58C43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87409D"/>
    <w:multiLevelType w:val="hybridMultilevel"/>
    <w:tmpl w:val="F4063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9E12EE2"/>
    <w:multiLevelType w:val="hybridMultilevel"/>
    <w:tmpl w:val="848C91C2"/>
    <w:lvl w:ilvl="0" w:tplc="327051AC">
      <w:start w:val="1"/>
      <w:numFmt w:val="bullet"/>
      <w:lvlText w:val=""/>
      <w:lvlJc w:val="left"/>
      <w:pPr>
        <w:tabs>
          <w:tab w:val="num" w:pos="360"/>
        </w:tabs>
        <w:ind w:left="360" w:hanging="360"/>
      </w:pPr>
      <w:rPr>
        <w:rFonts w:ascii="Symbol" w:hAnsi="Symbol" w:hint="default"/>
      </w:rPr>
    </w:lvl>
    <w:lvl w:ilvl="1" w:tplc="CE6EF81E">
      <w:numFmt w:val="bullet"/>
      <w:lvlText w:val="•"/>
      <w:lvlJc w:val="left"/>
      <w:pPr>
        <w:tabs>
          <w:tab w:val="num" w:pos="1080"/>
        </w:tabs>
        <w:ind w:left="1080" w:hanging="360"/>
      </w:pPr>
      <w:rPr>
        <w:rFonts w:ascii="Arial" w:hAnsi="Arial" w:hint="default"/>
      </w:rPr>
    </w:lvl>
    <w:lvl w:ilvl="2" w:tplc="5896D0A2">
      <w:numFmt w:val="bullet"/>
      <w:lvlText w:val="•"/>
      <w:lvlJc w:val="left"/>
      <w:pPr>
        <w:tabs>
          <w:tab w:val="num" w:pos="1800"/>
        </w:tabs>
        <w:ind w:left="1800" w:hanging="360"/>
      </w:pPr>
      <w:rPr>
        <w:rFonts w:ascii="Arial" w:hAnsi="Arial" w:hint="default"/>
      </w:rPr>
    </w:lvl>
    <w:lvl w:ilvl="3" w:tplc="5816AF88" w:tentative="1">
      <w:start w:val="1"/>
      <w:numFmt w:val="bullet"/>
      <w:lvlText w:val=""/>
      <w:lvlJc w:val="left"/>
      <w:pPr>
        <w:tabs>
          <w:tab w:val="num" w:pos="2520"/>
        </w:tabs>
        <w:ind w:left="2520" w:hanging="360"/>
      </w:pPr>
      <w:rPr>
        <w:rFonts w:ascii="Symbol" w:hAnsi="Symbol" w:hint="default"/>
      </w:rPr>
    </w:lvl>
    <w:lvl w:ilvl="4" w:tplc="A8380092" w:tentative="1">
      <w:start w:val="1"/>
      <w:numFmt w:val="bullet"/>
      <w:lvlText w:val=""/>
      <w:lvlJc w:val="left"/>
      <w:pPr>
        <w:tabs>
          <w:tab w:val="num" w:pos="3240"/>
        </w:tabs>
        <w:ind w:left="3240" w:hanging="360"/>
      </w:pPr>
      <w:rPr>
        <w:rFonts w:ascii="Symbol" w:hAnsi="Symbol" w:hint="default"/>
      </w:rPr>
    </w:lvl>
    <w:lvl w:ilvl="5" w:tplc="3446F0F8" w:tentative="1">
      <w:start w:val="1"/>
      <w:numFmt w:val="bullet"/>
      <w:lvlText w:val=""/>
      <w:lvlJc w:val="left"/>
      <w:pPr>
        <w:tabs>
          <w:tab w:val="num" w:pos="3960"/>
        </w:tabs>
        <w:ind w:left="3960" w:hanging="360"/>
      </w:pPr>
      <w:rPr>
        <w:rFonts w:ascii="Symbol" w:hAnsi="Symbol" w:hint="default"/>
      </w:rPr>
    </w:lvl>
    <w:lvl w:ilvl="6" w:tplc="DC16E27E" w:tentative="1">
      <w:start w:val="1"/>
      <w:numFmt w:val="bullet"/>
      <w:lvlText w:val=""/>
      <w:lvlJc w:val="left"/>
      <w:pPr>
        <w:tabs>
          <w:tab w:val="num" w:pos="4680"/>
        </w:tabs>
        <w:ind w:left="4680" w:hanging="360"/>
      </w:pPr>
      <w:rPr>
        <w:rFonts w:ascii="Symbol" w:hAnsi="Symbol" w:hint="default"/>
      </w:rPr>
    </w:lvl>
    <w:lvl w:ilvl="7" w:tplc="9818506C" w:tentative="1">
      <w:start w:val="1"/>
      <w:numFmt w:val="bullet"/>
      <w:lvlText w:val=""/>
      <w:lvlJc w:val="left"/>
      <w:pPr>
        <w:tabs>
          <w:tab w:val="num" w:pos="5400"/>
        </w:tabs>
        <w:ind w:left="5400" w:hanging="360"/>
      </w:pPr>
      <w:rPr>
        <w:rFonts w:ascii="Symbol" w:hAnsi="Symbol" w:hint="default"/>
      </w:rPr>
    </w:lvl>
    <w:lvl w:ilvl="8" w:tplc="B1882A12" w:tentative="1">
      <w:start w:val="1"/>
      <w:numFmt w:val="bullet"/>
      <w:lvlText w:val=""/>
      <w:lvlJc w:val="left"/>
      <w:pPr>
        <w:tabs>
          <w:tab w:val="num" w:pos="6120"/>
        </w:tabs>
        <w:ind w:left="6120" w:hanging="360"/>
      </w:pPr>
      <w:rPr>
        <w:rFonts w:ascii="Symbol" w:hAnsi="Symbol" w:hint="default"/>
      </w:rPr>
    </w:lvl>
  </w:abstractNum>
  <w:abstractNum w:abstractNumId="6" w15:restartNumberingAfterBreak="0">
    <w:nsid w:val="0C507ABC"/>
    <w:multiLevelType w:val="hybridMultilevel"/>
    <w:tmpl w:val="3EAA4B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7778B"/>
    <w:multiLevelType w:val="hybridMultilevel"/>
    <w:tmpl w:val="DF4AB564"/>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3" w15:restartNumberingAfterBreak="0">
    <w:nsid w:val="2C457CD7"/>
    <w:multiLevelType w:val="hybridMultilevel"/>
    <w:tmpl w:val="2604B1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634B60"/>
    <w:multiLevelType w:val="hybridMultilevel"/>
    <w:tmpl w:val="C750C5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B3C71"/>
    <w:multiLevelType w:val="hybridMultilevel"/>
    <w:tmpl w:val="4FEA4D60"/>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7" w15:restartNumberingAfterBreak="0">
    <w:nsid w:val="30880505"/>
    <w:multiLevelType w:val="multilevel"/>
    <w:tmpl w:val="30880505"/>
    <w:lvl w:ilvl="0">
      <w:start w:val="1"/>
      <w:numFmt w:val="bullet"/>
      <w:lvlText w:val="-"/>
      <w:lvlJc w:val="left"/>
      <w:pPr>
        <w:ind w:left="0" w:firstLine="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7C07816"/>
    <w:multiLevelType w:val="multilevel"/>
    <w:tmpl w:val="37C07816"/>
    <w:lvl w:ilvl="0">
      <w:start w:val="1"/>
      <w:numFmt w:val="bullet"/>
      <w:lvlText w:val="-"/>
      <w:lvlJc w:val="left"/>
      <w:pPr>
        <w:ind w:left="0" w:firstLine="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7F236A"/>
    <w:multiLevelType w:val="hybridMultilevel"/>
    <w:tmpl w:val="C5B42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207260"/>
    <w:multiLevelType w:val="hybridMultilevel"/>
    <w:tmpl w:val="BF64E180"/>
    <w:lvl w:ilvl="0" w:tplc="04090001">
      <w:start w:val="1"/>
      <w:numFmt w:val="bullet"/>
      <w:lvlText w:val=""/>
      <w:lvlJc w:val="left"/>
      <w:pPr>
        <w:ind w:left="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4471F25"/>
    <w:multiLevelType w:val="hybridMultilevel"/>
    <w:tmpl w:val="A4061920"/>
    <w:lvl w:ilvl="0" w:tplc="C2689BE8">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468519EC"/>
    <w:multiLevelType w:val="hybridMultilevel"/>
    <w:tmpl w:val="17BE4D4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CDD75C6"/>
    <w:multiLevelType w:val="hybridMultilevel"/>
    <w:tmpl w:val="E07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BC438D"/>
    <w:multiLevelType w:val="hybridMultilevel"/>
    <w:tmpl w:val="7DE41874"/>
    <w:lvl w:ilvl="0" w:tplc="74345AB0">
      <w:start w:val="1"/>
      <w:numFmt w:val="bullet"/>
      <w:lvlText w:val=""/>
      <w:lvlJc w:val="left"/>
      <w:pPr>
        <w:tabs>
          <w:tab w:val="num" w:pos="720"/>
        </w:tabs>
        <w:ind w:left="720" w:hanging="360"/>
      </w:pPr>
      <w:rPr>
        <w:rFonts w:ascii="Symbol" w:hAnsi="Symbol" w:hint="default"/>
      </w:rPr>
    </w:lvl>
    <w:lvl w:ilvl="1" w:tplc="79C88B8E">
      <w:start w:val="18133"/>
      <w:numFmt w:val="bullet"/>
      <w:lvlText w:val="o"/>
      <w:lvlJc w:val="left"/>
      <w:pPr>
        <w:tabs>
          <w:tab w:val="num" w:pos="1440"/>
        </w:tabs>
        <w:ind w:left="1440" w:hanging="360"/>
      </w:pPr>
      <w:rPr>
        <w:rFonts w:ascii="Courier New" w:hAnsi="Courier New" w:hint="default"/>
      </w:rPr>
    </w:lvl>
    <w:lvl w:ilvl="2" w:tplc="2BEC4DCC" w:tentative="1">
      <w:start w:val="1"/>
      <w:numFmt w:val="bullet"/>
      <w:lvlText w:val=""/>
      <w:lvlJc w:val="left"/>
      <w:pPr>
        <w:tabs>
          <w:tab w:val="num" w:pos="2160"/>
        </w:tabs>
        <w:ind w:left="2160" w:hanging="360"/>
      </w:pPr>
      <w:rPr>
        <w:rFonts w:ascii="Symbol" w:hAnsi="Symbol" w:hint="default"/>
      </w:rPr>
    </w:lvl>
    <w:lvl w:ilvl="3" w:tplc="18909E42" w:tentative="1">
      <w:start w:val="1"/>
      <w:numFmt w:val="bullet"/>
      <w:lvlText w:val=""/>
      <w:lvlJc w:val="left"/>
      <w:pPr>
        <w:tabs>
          <w:tab w:val="num" w:pos="2880"/>
        </w:tabs>
        <w:ind w:left="2880" w:hanging="360"/>
      </w:pPr>
      <w:rPr>
        <w:rFonts w:ascii="Symbol" w:hAnsi="Symbol" w:hint="default"/>
      </w:rPr>
    </w:lvl>
    <w:lvl w:ilvl="4" w:tplc="C3CC1398" w:tentative="1">
      <w:start w:val="1"/>
      <w:numFmt w:val="bullet"/>
      <w:lvlText w:val=""/>
      <w:lvlJc w:val="left"/>
      <w:pPr>
        <w:tabs>
          <w:tab w:val="num" w:pos="3600"/>
        </w:tabs>
        <w:ind w:left="3600" w:hanging="360"/>
      </w:pPr>
      <w:rPr>
        <w:rFonts w:ascii="Symbol" w:hAnsi="Symbol" w:hint="default"/>
      </w:rPr>
    </w:lvl>
    <w:lvl w:ilvl="5" w:tplc="3634B1AE" w:tentative="1">
      <w:start w:val="1"/>
      <w:numFmt w:val="bullet"/>
      <w:lvlText w:val=""/>
      <w:lvlJc w:val="left"/>
      <w:pPr>
        <w:tabs>
          <w:tab w:val="num" w:pos="4320"/>
        </w:tabs>
        <w:ind w:left="4320" w:hanging="360"/>
      </w:pPr>
      <w:rPr>
        <w:rFonts w:ascii="Symbol" w:hAnsi="Symbol" w:hint="default"/>
      </w:rPr>
    </w:lvl>
    <w:lvl w:ilvl="6" w:tplc="D292B1CE" w:tentative="1">
      <w:start w:val="1"/>
      <w:numFmt w:val="bullet"/>
      <w:lvlText w:val=""/>
      <w:lvlJc w:val="left"/>
      <w:pPr>
        <w:tabs>
          <w:tab w:val="num" w:pos="5040"/>
        </w:tabs>
        <w:ind w:left="5040" w:hanging="360"/>
      </w:pPr>
      <w:rPr>
        <w:rFonts w:ascii="Symbol" w:hAnsi="Symbol" w:hint="default"/>
      </w:rPr>
    </w:lvl>
    <w:lvl w:ilvl="7" w:tplc="975C0B32" w:tentative="1">
      <w:start w:val="1"/>
      <w:numFmt w:val="bullet"/>
      <w:lvlText w:val=""/>
      <w:lvlJc w:val="left"/>
      <w:pPr>
        <w:tabs>
          <w:tab w:val="num" w:pos="5760"/>
        </w:tabs>
        <w:ind w:left="5760" w:hanging="360"/>
      </w:pPr>
      <w:rPr>
        <w:rFonts w:ascii="Symbol" w:hAnsi="Symbol" w:hint="default"/>
      </w:rPr>
    </w:lvl>
    <w:lvl w:ilvl="8" w:tplc="D2DE042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2EC533B"/>
    <w:multiLevelType w:val="hybridMultilevel"/>
    <w:tmpl w:val="9F9CB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73825A7"/>
    <w:multiLevelType w:val="hybridMultilevel"/>
    <w:tmpl w:val="5DA62C12"/>
    <w:lvl w:ilvl="0" w:tplc="2F96E8C8">
      <w:start w:val="1"/>
      <w:numFmt w:val="bullet"/>
      <w:lvlText w:val="–"/>
      <w:lvlJc w:val="left"/>
      <w:pPr>
        <w:tabs>
          <w:tab w:val="num" w:pos="720"/>
        </w:tabs>
        <w:ind w:left="720" w:hanging="360"/>
      </w:pPr>
      <w:rPr>
        <w:rFonts w:ascii="Calibri Light" w:hAnsi="Calibri Light" w:hint="default"/>
      </w:rPr>
    </w:lvl>
    <w:lvl w:ilvl="1" w:tplc="F77E4458">
      <w:start w:val="1"/>
      <w:numFmt w:val="bullet"/>
      <w:lvlText w:val="–"/>
      <w:lvlJc w:val="left"/>
      <w:pPr>
        <w:tabs>
          <w:tab w:val="num" w:pos="1440"/>
        </w:tabs>
        <w:ind w:left="1440" w:hanging="360"/>
      </w:pPr>
      <w:rPr>
        <w:rFonts w:ascii="Calibri Light" w:hAnsi="Calibri Light" w:hint="default"/>
      </w:rPr>
    </w:lvl>
    <w:lvl w:ilvl="2" w:tplc="78D05008" w:tentative="1">
      <w:start w:val="1"/>
      <w:numFmt w:val="bullet"/>
      <w:lvlText w:val="–"/>
      <w:lvlJc w:val="left"/>
      <w:pPr>
        <w:tabs>
          <w:tab w:val="num" w:pos="2160"/>
        </w:tabs>
        <w:ind w:left="2160" w:hanging="360"/>
      </w:pPr>
      <w:rPr>
        <w:rFonts w:ascii="Calibri Light" w:hAnsi="Calibri Light" w:hint="default"/>
      </w:rPr>
    </w:lvl>
    <w:lvl w:ilvl="3" w:tplc="C79E8236" w:tentative="1">
      <w:start w:val="1"/>
      <w:numFmt w:val="bullet"/>
      <w:lvlText w:val="–"/>
      <w:lvlJc w:val="left"/>
      <w:pPr>
        <w:tabs>
          <w:tab w:val="num" w:pos="2880"/>
        </w:tabs>
        <w:ind w:left="2880" w:hanging="360"/>
      </w:pPr>
      <w:rPr>
        <w:rFonts w:ascii="Calibri Light" w:hAnsi="Calibri Light" w:hint="default"/>
      </w:rPr>
    </w:lvl>
    <w:lvl w:ilvl="4" w:tplc="D590AD96" w:tentative="1">
      <w:start w:val="1"/>
      <w:numFmt w:val="bullet"/>
      <w:lvlText w:val="–"/>
      <w:lvlJc w:val="left"/>
      <w:pPr>
        <w:tabs>
          <w:tab w:val="num" w:pos="3600"/>
        </w:tabs>
        <w:ind w:left="3600" w:hanging="360"/>
      </w:pPr>
      <w:rPr>
        <w:rFonts w:ascii="Calibri Light" w:hAnsi="Calibri Light" w:hint="default"/>
      </w:rPr>
    </w:lvl>
    <w:lvl w:ilvl="5" w:tplc="CC1E2DAA" w:tentative="1">
      <w:start w:val="1"/>
      <w:numFmt w:val="bullet"/>
      <w:lvlText w:val="–"/>
      <w:lvlJc w:val="left"/>
      <w:pPr>
        <w:tabs>
          <w:tab w:val="num" w:pos="4320"/>
        </w:tabs>
        <w:ind w:left="4320" w:hanging="360"/>
      </w:pPr>
      <w:rPr>
        <w:rFonts w:ascii="Calibri Light" w:hAnsi="Calibri Light" w:hint="default"/>
      </w:rPr>
    </w:lvl>
    <w:lvl w:ilvl="6" w:tplc="633EAB56" w:tentative="1">
      <w:start w:val="1"/>
      <w:numFmt w:val="bullet"/>
      <w:lvlText w:val="–"/>
      <w:lvlJc w:val="left"/>
      <w:pPr>
        <w:tabs>
          <w:tab w:val="num" w:pos="5040"/>
        </w:tabs>
        <w:ind w:left="5040" w:hanging="360"/>
      </w:pPr>
      <w:rPr>
        <w:rFonts w:ascii="Calibri Light" w:hAnsi="Calibri Light" w:hint="default"/>
      </w:rPr>
    </w:lvl>
    <w:lvl w:ilvl="7" w:tplc="B7AA8B92" w:tentative="1">
      <w:start w:val="1"/>
      <w:numFmt w:val="bullet"/>
      <w:lvlText w:val="–"/>
      <w:lvlJc w:val="left"/>
      <w:pPr>
        <w:tabs>
          <w:tab w:val="num" w:pos="5760"/>
        </w:tabs>
        <w:ind w:left="5760" w:hanging="360"/>
      </w:pPr>
      <w:rPr>
        <w:rFonts w:ascii="Calibri Light" w:hAnsi="Calibri Light" w:hint="default"/>
      </w:rPr>
    </w:lvl>
    <w:lvl w:ilvl="8" w:tplc="DA884480" w:tentative="1">
      <w:start w:val="1"/>
      <w:numFmt w:val="bullet"/>
      <w:lvlText w:val="–"/>
      <w:lvlJc w:val="left"/>
      <w:pPr>
        <w:tabs>
          <w:tab w:val="num" w:pos="6480"/>
        </w:tabs>
        <w:ind w:left="6480" w:hanging="360"/>
      </w:pPr>
      <w:rPr>
        <w:rFonts w:ascii="Calibri Light" w:hAnsi="Calibri Light" w:hint="default"/>
      </w:rPr>
    </w:lvl>
  </w:abstractNum>
  <w:abstractNum w:abstractNumId="36" w15:restartNumberingAfterBreak="0">
    <w:nsid w:val="6D941A51"/>
    <w:multiLevelType w:val="hybridMultilevel"/>
    <w:tmpl w:val="AB1A9C4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FB38E5"/>
    <w:multiLevelType w:val="hybridMultilevel"/>
    <w:tmpl w:val="98BA9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DCA7111"/>
    <w:multiLevelType w:val="hybridMultilevel"/>
    <w:tmpl w:val="BEEAB448"/>
    <w:lvl w:ilvl="0" w:tplc="F57654B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7596657">
    <w:abstractNumId w:val="25"/>
  </w:num>
  <w:num w:numId="2" w16cid:durableId="770783937">
    <w:abstractNumId w:val="7"/>
  </w:num>
  <w:num w:numId="3" w16cid:durableId="1241284276">
    <w:abstractNumId w:val="34"/>
  </w:num>
  <w:num w:numId="4" w16cid:durableId="1961178633">
    <w:abstractNumId w:val="22"/>
  </w:num>
  <w:num w:numId="5" w16cid:durableId="1636370996">
    <w:abstractNumId w:val="31"/>
  </w:num>
  <w:num w:numId="6" w16cid:durableId="791367854">
    <w:abstractNumId w:val="9"/>
  </w:num>
  <w:num w:numId="7" w16cid:durableId="402029737">
    <w:abstractNumId w:val="33"/>
  </w:num>
  <w:num w:numId="8" w16cid:durableId="1685129733">
    <w:abstractNumId w:val="3"/>
  </w:num>
  <w:num w:numId="9" w16cid:durableId="1115053937">
    <w:abstractNumId w:val="11"/>
  </w:num>
  <w:num w:numId="10" w16cid:durableId="884215508">
    <w:abstractNumId w:val="39"/>
  </w:num>
  <w:num w:numId="11" w16cid:durableId="1078945869">
    <w:abstractNumId w:val="26"/>
  </w:num>
  <w:num w:numId="12" w16cid:durableId="930164769">
    <w:abstractNumId w:val="30"/>
  </w:num>
  <w:num w:numId="13" w16cid:durableId="443770028">
    <w:abstractNumId w:val="12"/>
  </w:num>
  <w:num w:numId="14" w16cid:durableId="311569556">
    <w:abstractNumId w:val="32"/>
  </w:num>
  <w:num w:numId="15" w16cid:durableId="1319571558">
    <w:abstractNumId w:val="23"/>
  </w:num>
  <w:num w:numId="16" w16cid:durableId="1218469968">
    <w:abstractNumId w:val="4"/>
  </w:num>
  <w:num w:numId="17" w16cid:durableId="662898375">
    <w:abstractNumId w:val="18"/>
  </w:num>
  <w:num w:numId="18" w16cid:durableId="67272076">
    <w:abstractNumId w:val="19"/>
  </w:num>
  <w:num w:numId="19" w16cid:durableId="1288317669">
    <w:abstractNumId w:val="16"/>
  </w:num>
  <w:num w:numId="20" w16cid:durableId="1636331525">
    <w:abstractNumId w:val="1"/>
  </w:num>
  <w:num w:numId="21" w16cid:durableId="833644937">
    <w:abstractNumId w:val="10"/>
  </w:num>
  <w:num w:numId="22" w16cid:durableId="75710353">
    <w:abstractNumId w:val="29"/>
  </w:num>
  <w:num w:numId="23" w16cid:durableId="1324360734">
    <w:abstractNumId w:val="28"/>
  </w:num>
  <w:num w:numId="24" w16cid:durableId="148637371">
    <w:abstractNumId w:val="37"/>
  </w:num>
  <w:num w:numId="25" w16cid:durableId="1708481264">
    <w:abstractNumId w:val="5"/>
  </w:num>
  <w:num w:numId="26" w16cid:durableId="2144763809">
    <w:abstractNumId w:val="21"/>
  </w:num>
  <w:num w:numId="27" w16cid:durableId="43990561">
    <w:abstractNumId w:val="24"/>
  </w:num>
  <w:num w:numId="28" w16cid:durableId="1142229618">
    <w:abstractNumId w:val="2"/>
  </w:num>
  <w:num w:numId="29" w16cid:durableId="659621778">
    <w:abstractNumId w:val="2"/>
  </w:num>
  <w:num w:numId="30" w16cid:durableId="18833199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5879979">
    <w:abstractNumId w:val="0"/>
  </w:num>
  <w:num w:numId="32" w16cid:durableId="1247227734">
    <w:abstractNumId w:val="13"/>
  </w:num>
  <w:num w:numId="33" w16cid:durableId="1881018296">
    <w:abstractNumId w:val="14"/>
  </w:num>
  <w:num w:numId="34" w16cid:durableId="1242568690">
    <w:abstractNumId w:val="8"/>
  </w:num>
  <w:num w:numId="35" w16cid:durableId="605159957">
    <w:abstractNumId w:val="6"/>
  </w:num>
  <w:num w:numId="36" w16cid:durableId="581840591">
    <w:abstractNumId w:val="6"/>
  </w:num>
  <w:num w:numId="37" w16cid:durableId="60032467">
    <w:abstractNumId w:val="15"/>
  </w:num>
  <w:num w:numId="38" w16cid:durableId="1331370575">
    <w:abstractNumId w:val="36"/>
  </w:num>
  <w:num w:numId="39" w16cid:durableId="1989823055">
    <w:abstractNumId w:val="35"/>
  </w:num>
  <w:num w:numId="40" w16cid:durableId="458306418">
    <w:abstractNumId w:val="20"/>
  </w:num>
  <w:num w:numId="41" w16cid:durableId="1720981083">
    <w:abstractNumId w:val="17"/>
  </w:num>
  <w:num w:numId="42" w16cid:durableId="900016428">
    <w:abstractNumId w:val="27"/>
  </w:num>
  <w:num w:numId="43" w16cid:durableId="976377899">
    <w:abstractNumId w:val="38"/>
  </w:num>
  <w:num w:numId="44" w16cid:durableId="1014457045">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880"/>
    <w:rsid w:val="00005967"/>
    <w:rsid w:val="00005DD1"/>
    <w:rsid w:val="00005F94"/>
    <w:rsid w:val="00006149"/>
    <w:rsid w:val="000063D5"/>
    <w:rsid w:val="00006AA6"/>
    <w:rsid w:val="00006FCB"/>
    <w:rsid w:val="00007144"/>
    <w:rsid w:val="0000797A"/>
    <w:rsid w:val="0001019E"/>
    <w:rsid w:val="000104B6"/>
    <w:rsid w:val="000110AC"/>
    <w:rsid w:val="000115DD"/>
    <w:rsid w:val="00011F25"/>
    <w:rsid w:val="000121C0"/>
    <w:rsid w:val="0001220D"/>
    <w:rsid w:val="0001295C"/>
    <w:rsid w:val="00012CCE"/>
    <w:rsid w:val="00013137"/>
    <w:rsid w:val="00013488"/>
    <w:rsid w:val="00013930"/>
    <w:rsid w:val="00015621"/>
    <w:rsid w:val="00015793"/>
    <w:rsid w:val="00015873"/>
    <w:rsid w:val="00015D2D"/>
    <w:rsid w:val="0001698D"/>
    <w:rsid w:val="00016C3A"/>
    <w:rsid w:val="00017115"/>
    <w:rsid w:val="000175E6"/>
    <w:rsid w:val="000177BE"/>
    <w:rsid w:val="00017BE5"/>
    <w:rsid w:val="0002017E"/>
    <w:rsid w:val="00020CF6"/>
    <w:rsid w:val="00020F0D"/>
    <w:rsid w:val="00021077"/>
    <w:rsid w:val="00021746"/>
    <w:rsid w:val="0002191D"/>
    <w:rsid w:val="00021EED"/>
    <w:rsid w:val="000222CB"/>
    <w:rsid w:val="00022737"/>
    <w:rsid w:val="00022C76"/>
    <w:rsid w:val="00022F81"/>
    <w:rsid w:val="00023FDA"/>
    <w:rsid w:val="0002426D"/>
    <w:rsid w:val="00024276"/>
    <w:rsid w:val="0002485B"/>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2D6E"/>
    <w:rsid w:val="0004367F"/>
    <w:rsid w:val="00043901"/>
    <w:rsid w:val="00044837"/>
    <w:rsid w:val="0004557B"/>
    <w:rsid w:val="00045598"/>
    <w:rsid w:val="00045840"/>
    <w:rsid w:val="00045BA9"/>
    <w:rsid w:val="00045F09"/>
    <w:rsid w:val="000471BE"/>
    <w:rsid w:val="000472D9"/>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D3"/>
    <w:rsid w:val="000646DB"/>
    <w:rsid w:val="00064A5C"/>
    <w:rsid w:val="00064BAD"/>
    <w:rsid w:val="00065073"/>
    <w:rsid w:val="00065840"/>
    <w:rsid w:val="00066277"/>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77F0A"/>
    <w:rsid w:val="000804BB"/>
    <w:rsid w:val="00080B3D"/>
    <w:rsid w:val="00080B6D"/>
    <w:rsid w:val="00080F99"/>
    <w:rsid w:val="000813E5"/>
    <w:rsid w:val="00082041"/>
    <w:rsid w:val="00082337"/>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87EE5"/>
    <w:rsid w:val="00090222"/>
    <w:rsid w:val="000902CC"/>
    <w:rsid w:val="00090E21"/>
    <w:rsid w:val="00091280"/>
    <w:rsid w:val="00091549"/>
    <w:rsid w:val="00091618"/>
    <w:rsid w:val="00091633"/>
    <w:rsid w:val="00091A48"/>
    <w:rsid w:val="00092813"/>
    <w:rsid w:val="0009327A"/>
    <w:rsid w:val="0009373D"/>
    <w:rsid w:val="00093A4E"/>
    <w:rsid w:val="00093B91"/>
    <w:rsid w:val="00093E7E"/>
    <w:rsid w:val="00094A36"/>
    <w:rsid w:val="00094EC9"/>
    <w:rsid w:val="00095160"/>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A1C"/>
    <w:rsid w:val="000A1C45"/>
    <w:rsid w:val="000A1E42"/>
    <w:rsid w:val="000A22DC"/>
    <w:rsid w:val="000A28EE"/>
    <w:rsid w:val="000A2A46"/>
    <w:rsid w:val="000A2E10"/>
    <w:rsid w:val="000A3132"/>
    <w:rsid w:val="000A3DFC"/>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BAA"/>
    <w:rsid w:val="000C0C1C"/>
    <w:rsid w:val="000C0E1A"/>
    <w:rsid w:val="000C0E80"/>
    <w:rsid w:val="000C1902"/>
    <w:rsid w:val="000C284B"/>
    <w:rsid w:val="000C29E9"/>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F44"/>
    <w:rsid w:val="000F2D13"/>
    <w:rsid w:val="000F37FA"/>
    <w:rsid w:val="000F3EA8"/>
    <w:rsid w:val="000F3ED1"/>
    <w:rsid w:val="000F4B23"/>
    <w:rsid w:val="000F6445"/>
    <w:rsid w:val="000F6AEA"/>
    <w:rsid w:val="000F6DD6"/>
    <w:rsid w:val="000F71CD"/>
    <w:rsid w:val="000F7730"/>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56E"/>
    <w:rsid w:val="001048AE"/>
    <w:rsid w:val="00104C4B"/>
    <w:rsid w:val="00105153"/>
    <w:rsid w:val="001053CE"/>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3961"/>
    <w:rsid w:val="00143E6D"/>
    <w:rsid w:val="0014420A"/>
    <w:rsid w:val="0014441F"/>
    <w:rsid w:val="00144695"/>
    <w:rsid w:val="00144795"/>
    <w:rsid w:val="00145890"/>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2F"/>
    <w:rsid w:val="00160285"/>
    <w:rsid w:val="00160311"/>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F55"/>
    <w:rsid w:val="00196F65"/>
    <w:rsid w:val="0019768C"/>
    <w:rsid w:val="001A03A4"/>
    <w:rsid w:val="001A086F"/>
    <w:rsid w:val="001A08AA"/>
    <w:rsid w:val="001A0C28"/>
    <w:rsid w:val="001A0DA1"/>
    <w:rsid w:val="001A0F90"/>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312"/>
    <w:rsid w:val="001A6B73"/>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5D3B"/>
    <w:rsid w:val="001B6AD7"/>
    <w:rsid w:val="001B6C1C"/>
    <w:rsid w:val="001B718C"/>
    <w:rsid w:val="001B7CAF"/>
    <w:rsid w:val="001C039C"/>
    <w:rsid w:val="001C060B"/>
    <w:rsid w:val="001C0D39"/>
    <w:rsid w:val="001C1036"/>
    <w:rsid w:val="001C2275"/>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67E"/>
    <w:rsid w:val="001C785E"/>
    <w:rsid w:val="001C7C72"/>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3E2D"/>
    <w:rsid w:val="001E4F7A"/>
    <w:rsid w:val="001E5584"/>
    <w:rsid w:val="001E57BE"/>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891"/>
    <w:rsid w:val="001F4FF7"/>
    <w:rsid w:val="001F57C3"/>
    <w:rsid w:val="001F5C9A"/>
    <w:rsid w:val="001F5EF4"/>
    <w:rsid w:val="001F5F9B"/>
    <w:rsid w:val="001F6679"/>
    <w:rsid w:val="001F6689"/>
    <w:rsid w:val="001F68B2"/>
    <w:rsid w:val="001F6AED"/>
    <w:rsid w:val="001F6CF9"/>
    <w:rsid w:val="0020028E"/>
    <w:rsid w:val="00200304"/>
    <w:rsid w:val="002004AE"/>
    <w:rsid w:val="00200EC1"/>
    <w:rsid w:val="002013D4"/>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662"/>
    <w:rsid w:val="0020776F"/>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A44"/>
    <w:rsid w:val="00212BCC"/>
    <w:rsid w:val="0021321E"/>
    <w:rsid w:val="002138EA"/>
    <w:rsid w:val="00213BB3"/>
    <w:rsid w:val="00213EB0"/>
    <w:rsid w:val="00214110"/>
    <w:rsid w:val="002143B4"/>
    <w:rsid w:val="002145DE"/>
    <w:rsid w:val="00214E99"/>
    <w:rsid w:val="00214FBD"/>
    <w:rsid w:val="0021566A"/>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7B6"/>
    <w:rsid w:val="00226C20"/>
    <w:rsid w:val="00227A19"/>
    <w:rsid w:val="0023048E"/>
    <w:rsid w:val="00230851"/>
    <w:rsid w:val="0023134F"/>
    <w:rsid w:val="00231484"/>
    <w:rsid w:val="0023149A"/>
    <w:rsid w:val="00231E07"/>
    <w:rsid w:val="00232592"/>
    <w:rsid w:val="00232DAC"/>
    <w:rsid w:val="00233040"/>
    <w:rsid w:val="0023359B"/>
    <w:rsid w:val="00233E00"/>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67F"/>
    <w:rsid w:val="0026272F"/>
    <w:rsid w:val="002628A1"/>
    <w:rsid w:val="00263436"/>
    <w:rsid w:val="0026349D"/>
    <w:rsid w:val="00263701"/>
    <w:rsid w:val="002637B6"/>
    <w:rsid w:val="002638B2"/>
    <w:rsid w:val="00264764"/>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F76"/>
    <w:rsid w:val="002770F4"/>
    <w:rsid w:val="002774C5"/>
    <w:rsid w:val="00277A37"/>
    <w:rsid w:val="00277D62"/>
    <w:rsid w:val="00277D91"/>
    <w:rsid w:val="00277E53"/>
    <w:rsid w:val="00280099"/>
    <w:rsid w:val="002811AF"/>
    <w:rsid w:val="00281609"/>
    <w:rsid w:val="002817C5"/>
    <w:rsid w:val="002821F4"/>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D38"/>
    <w:rsid w:val="00287396"/>
    <w:rsid w:val="00287850"/>
    <w:rsid w:val="00287B69"/>
    <w:rsid w:val="00287BC6"/>
    <w:rsid w:val="00287D54"/>
    <w:rsid w:val="00290711"/>
    <w:rsid w:val="0029091D"/>
    <w:rsid w:val="00290D7F"/>
    <w:rsid w:val="0029193E"/>
    <w:rsid w:val="00291D15"/>
    <w:rsid w:val="00292277"/>
    <w:rsid w:val="00292343"/>
    <w:rsid w:val="00292870"/>
    <w:rsid w:val="0029299D"/>
    <w:rsid w:val="002932CC"/>
    <w:rsid w:val="00293DB6"/>
    <w:rsid w:val="002940C9"/>
    <w:rsid w:val="00295863"/>
    <w:rsid w:val="00296180"/>
    <w:rsid w:val="002962CB"/>
    <w:rsid w:val="00296375"/>
    <w:rsid w:val="0029741C"/>
    <w:rsid w:val="00297444"/>
    <w:rsid w:val="00297A0C"/>
    <w:rsid w:val="00297CE1"/>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D49"/>
    <w:rsid w:val="002A5F9B"/>
    <w:rsid w:val="002A63E4"/>
    <w:rsid w:val="002A6755"/>
    <w:rsid w:val="002A6FE9"/>
    <w:rsid w:val="002A7224"/>
    <w:rsid w:val="002A7981"/>
    <w:rsid w:val="002A7D83"/>
    <w:rsid w:val="002B004E"/>
    <w:rsid w:val="002B0414"/>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7C4"/>
    <w:rsid w:val="002E3921"/>
    <w:rsid w:val="002E42E8"/>
    <w:rsid w:val="002E4368"/>
    <w:rsid w:val="002E4F84"/>
    <w:rsid w:val="002E4FCE"/>
    <w:rsid w:val="002E5392"/>
    <w:rsid w:val="002E552A"/>
    <w:rsid w:val="002E562A"/>
    <w:rsid w:val="002E5799"/>
    <w:rsid w:val="002E5920"/>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6FBB"/>
    <w:rsid w:val="002F74BF"/>
    <w:rsid w:val="002F7D50"/>
    <w:rsid w:val="00300ABF"/>
    <w:rsid w:val="00300D2E"/>
    <w:rsid w:val="00301604"/>
    <w:rsid w:val="00301907"/>
    <w:rsid w:val="00301982"/>
    <w:rsid w:val="00301B3E"/>
    <w:rsid w:val="00302376"/>
    <w:rsid w:val="00302C96"/>
    <w:rsid w:val="003033B1"/>
    <w:rsid w:val="003036AC"/>
    <w:rsid w:val="0030378F"/>
    <w:rsid w:val="00303AAC"/>
    <w:rsid w:val="003046C5"/>
    <w:rsid w:val="0030490C"/>
    <w:rsid w:val="003049F5"/>
    <w:rsid w:val="003052DA"/>
    <w:rsid w:val="00306739"/>
    <w:rsid w:val="003068AB"/>
    <w:rsid w:val="0030696B"/>
    <w:rsid w:val="003069AE"/>
    <w:rsid w:val="00306A48"/>
    <w:rsid w:val="003071FF"/>
    <w:rsid w:val="0030783F"/>
    <w:rsid w:val="0031009A"/>
    <w:rsid w:val="0031027D"/>
    <w:rsid w:val="003107DF"/>
    <w:rsid w:val="00311003"/>
    <w:rsid w:val="003114DE"/>
    <w:rsid w:val="003116F2"/>
    <w:rsid w:val="003117E1"/>
    <w:rsid w:val="003118FE"/>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84E"/>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0BF"/>
    <w:rsid w:val="00367278"/>
    <w:rsid w:val="00367442"/>
    <w:rsid w:val="00367724"/>
    <w:rsid w:val="003679AF"/>
    <w:rsid w:val="00367D08"/>
    <w:rsid w:val="00370606"/>
    <w:rsid w:val="0037097E"/>
    <w:rsid w:val="00370A22"/>
    <w:rsid w:val="00370B49"/>
    <w:rsid w:val="00370D36"/>
    <w:rsid w:val="00370F86"/>
    <w:rsid w:val="00371D6A"/>
    <w:rsid w:val="00372328"/>
    <w:rsid w:val="003725BB"/>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3328"/>
    <w:rsid w:val="00383A68"/>
    <w:rsid w:val="00383BFD"/>
    <w:rsid w:val="0038417D"/>
    <w:rsid w:val="003843DB"/>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7D6"/>
    <w:rsid w:val="003D187B"/>
    <w:rsid w:val="003D1F33"/>
    <w:rsid w:val="003D3516"/>
    <w:rsid w:val="003D3659"/>
    <w:rsid w:val="003D36F0"/>
    <w:rsid w:val="003D3A30"/>
    <w:rsid w:val="003D3DCA"/>
    <w:rsid w:val="003D3E95"/>
    <w:rsid w:val="003D40E4"/>
    <w:rsid w:val="003D4535"/>
    <w:rsid w:val="003D49E9"/>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E4D"/>
    <w:rsid w:val="003E4FFB"/>
    <w:rsid w:val="003E5690"/>
    <w:rsid w:val="003E5B93"/>
    <w:rsid w:val="003E5EAB"/>
    <w:rsid w:val="003E5F52"/>
    <w:rsid w:val="003E6748"/>
    <w:rsid w:val="003E6D6F"/>
    <w:rsid w:val="003E71C8"/>
    <w:rsid w:val="003E7645"/>
    <w:rsid w:val="003F04F5"/>
    <w:rsid w:val="003F0573"/>
    <w:rsid w:val="003F1503"/>
    <w:rsid w:val="003F1974"/>
    <w:rsid w:val="003F1B8C"/>
    <w:rsid w:val="003F1F57"/>
    <w:rsid w:val="003F206F"/>
    <w:rsid w:val="003F22A9"/>
    <w:rsid w:val="003F2A81"/>
    <w:rsid w:val="003F31BA"/>
    <w:rsid w:val="003F37D1"/>
    <w:rsid w:val="003F48E2"/>
    <w:rsid w:val="003F4C31"/>
    <w:rsid w:val="003F4CD7"/>
    <w:rsid w:val="003F515B"/>
    <w:rsid w:val="003F51C0"/>
    <w:rsid w:val="003F5334"/>
    <w:rsid w:val="003F5391"/>
    <w:rsid w:val="003F5578"/>
    <w:rsid w:val="003F5A2B"/>
    <w:rsid w:val="003F61EF"/>
    <w:rsid w:val="003F6410"/>
    <w:rsid w:val="003F67C9"/>
    <w:rsid w:val="003F6AD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A70"/>
    <w:rsid w:val="00422A97"/>
    <w:rsid w:val="00422C1B"/>
    <w:rsid w:val="00423631"/>
    <w:rsid w:val="00423C66"/>
    <w:rsid w:val="00423D0F"/>
    <w:rsid w:val="00423FF3"/>
    <w:rsid w:val="004240B7"/>
    <w:rsid w:val="0042449F"/>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05"/>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F4"/>
    <w:rsid w:val="00461DB6"/>
    <w:rsid w:val="00461FB1"/>
    <w:rsid w:val="004625AF"/>
    <w:rsid w:val="00462619"/>
    <w:rsid w:val="004627F4"/>
    <w:rsid w:val="00462DD3"/>
    <w:rsid w:val="00463A33"/>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80E99"/>
    <w:rsid w:val="004816C0"/>
    <w:rsid w:val="0048179B"/>
    <w:rsid w:val="004818B6"/>
    <w:rsid w:val="00481B8C"/>
    <w:rsid w:val="00481D18"/>
    <w:rsid w:val="0048253A"/>
    <w:rsid w:val="004825DC"/>
    <w:rsid w:val="00482CB5"/>
    <w:rsid w:val="00483B6B"/>
    <w:rsid w:val="00484080"/>
    <w:rsid w:val="00484428"/>
    <w:rsid w:val="00485876"/>
    <w:rsid w:val="00485B6E"/>
    <w:rsid w:val="00485D53"/>
    <w:rsid w:val="00486079"/>
    <w:rsid w:val="00486099"/>
    <w:rsid w:val="004863AD"/>
    <w:rsid w:val="00486A8F"/>
    <w:rsid w:val="00486C5D"/>
    <w:rsid w:val="00486D6A"/>
    <w:rsid w:val="00486E44"/>
    <w:rsid w:val="00486F24"/>
    <w:rsid w:val="00486F79"/>
    <w:rsid w:val="00487689"/>
    <w:rsid w:val="00487C2C"/>
    <w:rsid w:val="00487CBA"/>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5F00"/>
    <w:rsid w:val="00496252"/>
    <w:rsid w:val="00496C45"/>
    <w:rsid w:val="00496D4E"/>
    <w:rsid w:val="00497953"/>
    <w:rsid w:val="00497ADD"/>
    <w:rsid w:val="00497D93"/>
    <w:rsid w:val="00497E65"/>
    <w:rsid w:val="004A011F"/>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345"/>
    <w:rsid w:val="004A4C74"/>
    <w:rsid w:val="004A4DCE"/>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600"/>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02D"/>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AE5"/>
    <w:rsid w:val="004C72E7"/>
    <w:rsid w:val="004D0B07"/>
    <w:rsid w:val="004D1531"/>
    <w:rsid w:val="004D19EB"/>
    <w:rsid w:val="004D1BEE"/>
    <w:rsid w:val="004D1E4A"/>
    <w:rsid w:val="004D2158"/>
    <w:rsid w:val="004D2183"/>
    <w:rsid w:val="004D23A3"/>
    <w:rsid w:val="004D2614"/>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0DAB"/>
    <w:rsid w:val="004F1351"/>
    <w:rsid w:val="004F1C54"/>
    <w:rsid w:val="004F20D2"/>
    <w:rsid w:val="004F26AD"/>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67D"/>
    <w:rsid w:val="0050494A"/>
    <w:rsid w:val="00504ADA"/>
    <w:rsid w:val="00504C1D"/>
    <w:rsid w:val="0050590D"/>
    <w:rsid w:val="00505940"/>
    <w:rsid w:val="00505BFA"/>
    <w:rsid w:val="005061FB"/>
    <w:rsid w:val="00506586"/>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650"/>
    <w:rsid w:val="00516C86"/>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769"/>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3004A"/>
    <w:rsid w:val="0053016F"/>
    <w:rsid w:val="005303DB"/>
    <w:rsid w:val="005303EF"/>
    <w:rsid w:val="00530A13"/>
    <w:rsid w:val="00530BAD"/>
    <w:rsid w:val="00530F0C"/>
    <w:rsid w:val="005315A5"/>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F68"/>
    <w:rsid w:val="00550D5A"/>
    <w:rsid w:val="005511A6"/>
    <w:rsid w:val="005515EC"/>
    <w:rsid w:val="00551B47"/>
    <w:rsid w:val="00551C83"/>
    <w:rsid w:val="00552B4C"/>
    <w:rsid w:val="00552BB4"/>
    <w:rsid w:val="00552C6A"/>
    <w:rsid w:val="005531FB"/>
    <w:rsid w:val="005534EE"/>
    <w:rsid w:val="00554996"/>
    <w:rsid w:val="00555332"/>
    <w:rsid w:val="005553B2"/>
    <w:rsid w:val="005558F8"/>
    <w:rsid w:val="0055592A"/>
    <w:rsid w:val="00555DF6"/>
    <w:rsid w:val="00556660"/>
    <w:rsid w:val="00556A55"/>
    <w:rsid w:val="00556D47"/>
    <w:rsid w:val="005573C3"/>
    <w:rsid w:val="00560336"/>
    <w:rsid w:val="00560A4A"/>
    <w:rsid w:val="00560FB2"/>
    <w:rsid w:val="00561966"/>
    <w:rsid w:val="00562A3C"/>
    <w:rsid w:val="00562ADB"/>
    <w:rsid w:val="00563111"/>
    <w:rsid w:val="0056335C"/>
    <w:rsid w:val="00563C83"/>
    <w:rsid w:val="00564426"/>
    <w:rsid w:val="00564539"/>
    <w:rsid w:val="00565696"/>
    <w:rsid w:val="00565AE7"/>
    <w:rsid w:val="00565D29"/>
    <w:rsid w:val="0056624B"/>
    <w:rsid w:val="00566847"/>
    <w:rsid w:val="005670C4"/>
    <w:rsid w:val="005676F5"/>
    <w:rsid w:val="00567937"/>
    <w:rsid w:val="00567E8A"/>
    <w:rsid w:val="00570C03"/>
    <w:rsid w:val="00570CE9"/>
    <w:rsid w:val="00571216"/>
    <w:rsid w:val="005712E9"/>
    <w:rsid w:val="00571C33"/>
    <w:rsid w:val="005722E1"/>
    <w:rsid w:val="005724AC"/>
    <w:rsid w:val="0057295E"/>
    <w:rsid w:val="005729EB"/>
    <w:rsid w:val="00572B09"/>
    <w:rsid w:val="00572D27"/>
    <w:rsid w:val="00572F8F"/>
    <w:rsid w:val="00573485"/>
    <w:rsid w:val="0057357C"/>
    <w:rsid w:val="00573833"/>
    <w:rsid w:val="00573FA5"/>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3FE"/>
    <w:rsid w:val="005979DE"/>
    <w:rsid w:val="00597D8A"/>
    <w:rsid w:val="005A00C5"/>
    <w:rsid w:val="005A023B"/>
    <w:rsid w:val="005A17B1"/>
    <w:rsid w:val="005A20E6"/>
    <w:rsid w:val="005A2769"/>
    <w:rsid w:val="005A2B40"/>
    <w:rsid w:val="005A30F2"/>
    <w:rsid w:val="005A32F2"/>
    <w:rsid w:val="005A3888"/>
    <w:rsid w:val="005A3D4A"/>
    <w:rsid w:val="005A3FBD"/>
    <w:rsid w:val="005A4C52"/>
    <w:rsid w:val="005A5A88"/>
    <w:rsid w:val="005A5D38"/>
    <w:rsid w:val="005A61B2"/>
    <w:rsid w:val="005A65C0"/>
    <w:rsid w:val="005A6683"/>
    <w:rsid w:val="005A67C9"/>
    <w:rsid w:val="005A6E39"/>
    <w:rsid w:val="005A7133"/>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701"/>
    <w:rsid w:val="005B6735"/>
    <w:rsid w:val="005B6B27"/>
    <w:rsid w:val="005B6C33"/>
    <w:rsid w:val="005B6D58"/>
    <w:rsid w:val="005B6F65"/>
    <w:rsid w:val="005B6FE0"/>
    <w:rsid w:val="005B74A3"/>
    <w:rsid w:val="005B7BAE"/>
    <w:rsid w:val="005C019D"/>
    <w:rsid w:val="005C024D"/>
    <w:rsid w:val="005C0398"/>
    <w:rsid w:val="005C07C6"/>
    <w:rsid w:val="005C0B43"/>
    <w:rsid w:val="005C1437"/>
    <w:rsid w:val="005C1696"/>
    <w:rsid w:val="005C1B76"/>
    <w:rsid w:val="005C2105"/>
    <w:rsid w:val="005C235B"/>
    <w:rsid w:val="005C23A1"/>
    <w:rsid w:val="005C2409"/>
    <w:rsid w:val="005C2459"/>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9AF"/>
    <w:rsid w:val="005E1F12"/>
    <w:rsid w:val="005E2AA0"/>
    <w:rsid w:val="005E2C57"/>
    <w:rsid w:val="005E2C8D"/>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BB5"/>
    <w:rsid w:val="00612F10"/>
    <w:rsid w:val="0061388C"/>
    <w:rsid w:val="0061484A"/>
    <w:rsid w:val="00614C10"/>
    <w:rsid w:val="00614C12"/>
    <w:rsid w:val="00615227"/>
    <w:rsid w:val="00615251"/>
    <w:rsid w:val="00616636"/>
    <w:rsid w:val="00616CFD"/>
    <w:rsid w:val="00617472"/>
    <w:rsid w:val="00617873"/>
    <w:rsid w:val="00617B6F"/>
    <w:rsid w:val="00620142"/>
    <w:rsid w:val="00620498"/>
    <w:rsid w:val="006207F3"/>
    <w:rsid w:val="00620893"/>
    <w:rsid w:val="006208A8"/>
    <w:rsid w:val="00620F88"/>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42F"/>
    <w:rsid w:val="00674C3D"/>
    <w:rsid w:val="00675AB9"/>
    <w:rsid w:val="00676259"/>
    <w:rsid w:val="006764E7"/>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C38"/>
    <w:rsid w:val="00681CE6"/>
    <w:rsid w:val="00681F52"/>
    <w:rsid w:val="0068258F"/>
    <w:rsid w:val="0068259C"/>
    <w:rsid w:val="0068272F"/>
    <w:rsid w:val="0068300A"/>
    <w:rsid w:val="006834AC"/>
    <w:rsid w:val="00683CE1"/>
    <w:rsid w:val="00683EB8"/>
    <w:rsid w:val="00684722"/>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9030D"/>
    <w:rsid w:val="00690319"/>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114C"/>
    <w:rsid w:val="006A1F07"/>
    <w:rsid w:val="006A1F1E"/>
    <w:rsid w:val="006A3554"/>
    <w:rsid w:val="006A3701"/>
    <w:rsid w:val="006A39A4"/>
    <w:rsid w:val="006A3C2D"/>
    <w:rsid w:val="006A488F"/>
    <w:rsid w:val="006A540E"/>
    <w:rsid w:val="006A5938"/>
    <w:rsid w:val="006A5B8E"/>
    <w:rsid w:val="006A5C57"/>
    <w:rsid w:val="006A618A"/>
    <w:rsid w:val="006A65DC"/>
    <w:rsid w:val="006A6EE2"/>
    <w:rsid w:val="006A74D0"/>
    <w:rsid w:val="006B05C9"/>
    <w:rsid w:val="006B16D5"/>
    <w:rsid w:val="006B17D8"/>
    <w:rsid w:val="006B220F"/>
    <w:rsid w:val="006B2371"/>
    <w:rsid w:val="006B2394"/>
    <w:rsid w:val="006B2A66"/>
    <w:rsid w:val="006B2F94"/>
    <w:rsid w:val="006B320B"/>
    <w:rsid w:val="006B33D4"/>
    <w:rsid w:val="006B34CF"/>
    <w:rsid w:val="006B3667"/>
    <w:rsid w:val="006B38F2"/>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B25"/>
    <w:rsid w:val="006C3C89"/>
    <w:rsid w:val="006C3E68"/>
    <w:rsid w:val="006C469E"/>
    <w:rsid w:val="006C475C"/>
    <w:rsid w:val="006C4867"/>
    <w:rsid w:val="006C4E15"/>
    <w:rsid w:val="006C4E90"/>
    <w:rsid w:val="006C5991"/>
    <w:rsid w:val="006C5B64"/>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4196"/>
    <w:rsid w:val="006D4A47"/>
    <w:rsid w:val="006D4F15"/>
    <w:rsid w:val="006D586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B72"/>
    <w:rsid w:val="006E3F45"/>
    <w:rsid w:val="006E3FF9"/>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5275"/>
    <w:rsid w:val="006F58BA"/>
    <w:rsid w:val="006F5BDF"/>
    <w:rsid w:val="006F5EF7"/>
    <w:rsid w:val="006F5F1B"/>
    <w:rsid w:val="006F6268"/>
    <w:rsid w:val="006F67E5"/>
    <w:rsid w:val="006F6CF5"/>
    <w:rsid w:val="006F7FD1"/>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612C"/>
    <w:rsid w:val="0070646B"/>
    <w:rsid w:val="0070735E"/>
    <w:rsid w:val="00707425"/>
    <w:rsid w:val="00707889"/>
    <w:rsid w:val="007107D0"/>
    <w:rsid w:val="007107E0"/>
    <w:rsid w:val="007107EA"/>
    <w:rsid w:val="00710FE8"/>
    <w:rsid w:val="0071157A"/>
    <w:rsid w:val="007120A6"/>
    <w:rsid w:val="00712158"/>
    <w:rsid w:val="00712BE9"/>
    <w:rsid w:val="00713261"/>
    <w:rsid w:val="007134D5"/>
    <w:rsid w:val="00713757"/>
    <w:rsid w:val="00713B22"/>
    <w:rsid w:val="00713D73"/>
    <w:rsid w:val="0071442D"/>
    <w:rsid w:val="00715464"/>
    <w:rsid w:val="0071593D"/>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8D9"/>
    <w:rsid w:val="0072798D"/>
    <w:rsid w:val="0072798E"/>
    <w:rsid w:val="0072798F"/>
    <w:rsid w:val="00727C1E"/>
    <w:rsid w:val="007305FF"/>
    <w:rsid w:val="007307DF"/>
    <w:rsid w:val="007310EB"/>
    <w:rsid w:val="00731305"/>
    <w:rsid w:val="007314A7"/>
    <w:rsid w:val="00731922"/>
    <w:rsid w:val="00731D6B"/>
    <w:rsid w:val="00731E3B"/>
    <w:rsid w:val="007321E2"/>
    <w:rsid w:val="007325C6"/>
    <w:rsid w:val="00732610"/>
    <w:rsid w:val="007326AF"/>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99"/>
    <w:rsid w:val="00757F2E"/>
    <w:rsid w:val="007602AE"/>
    <w:rsid w:val="00760392"/>
    <w:rsid w:val="00760481"/>
    <w:rsid w:val="00760503"/>
    <w:rsid w:val="00760F08"/>
    <w:rsid w:val="0076113C"/>
    <w:rsid w:val="007614D4"/>
    <w:rsid w:val="00761AD3"/>
    <w:rsid w:val="007622B6"/>
    <w:rsid w:val="00763228"/>
    <w:rsid w:val="00763F6B"/>
    <w:rsid w:val="007644DE"/>
    <w:rsid w:val="0076592F"/>
    <w:rsid w:val="00765D64"/>
    <w:rsid w:val="007663D1"/>
    <w:rsid w:val="00766431"/>
    <w:rsid w:val="007666BA"/>
    <w:rsid w:val="00766F9D"/>
    <w:rsid w:val="00767255"/>
    <w:rsid w:val="00767AB6"/>
    <w:rsid w:val="0077002C"/>
    <w:rsid w:val="00770361"/>
    <w:rsid w:val="00770485"/>
    <w:rsid w:val="00771443"/>
    <w:rsid w:val="007715A7"/>
    <w:rsid w:val="00771E95"/>
    <w:rsid w:val="0077283F"/>
    <w:rsid w:val="00772974"/>
    <w:rsid w:val="0077340D"/>
    <w:rsid w:val="007738E7"/>
    <w:rsid w:val="00773C45"/>
    <w:rsid w:val="007741DE"/>
    <w:rsid w:val="0077427C"/>
    <w:rsid w:val="0077458B"/>
    <w:rsid w:val="007745EE"/>
    <w:rsid w:val="0077484A"/>
    <w:rsid w:val="00775193"/>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90430"/>
    <w:rsid w:val="00791181"/>
    <w:rsid w:val="00791352"/>
    <w:rsid w:val="00791376"/>
    <w:rsid w:val="007914F5"/>
    <w:rsid w:val="00791693"/>
    <w:rsid w:val="007928EB"/>
    <w:rsid w:val="00792A9F"/>
    <w:rsid w:val="0079349A"/>
    <w:rsid w:val="00793CBA"/>
    <w:rsid w:val="00794C62"/>
    <w:rsid w:val="00794C9B"/>
    <w:rsid w:val="007959BD"/>
    <w:rsid w:val="0079608C"/>
    <w:rsid w:val="007964CD"/>
    <w:rsid w:val="00797D14"/>
    <w:rsid w:val="007A032E"/>
    <w:rsid w:val="007A0435"/>
    <w:rsid w:val="007A194A"/>
    <w:rsid w:val="007A1D96"/>
    <w:rsid w:val="007A2659"/>
    <w:rsid w:val="007A2668"/>
    <w:rsid w:val="007A3021"/>
    <w:rsid w:val="007A3037"/>
    <w:rsid w:val="007A3283"/>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1477"/>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772"/>
    <w:rsid w:val="00804ECF"/>
    <w:rsid w:val="00805634"/>
    <w:rsid w:val="008056C8"/>
    <w:rsid w:val="00806219"/>
    <w:rsid w:val="00806B0D"/>
    <w:rsid w:val="00806B93"/>
    <w:rsid w:val="00806C5F"/>
    <w:rsid w:val="00807975"/>
    <w:rsid w:val="00807D4E"/>
    <w:rsid w:val="00807E72"/>
    <w:rsid w:val="00810DA0"/>
    <w:rsid w:val="008113EA"/>
    <w:rsid w:val="00811766"/>
    <w:rsid w:val="00811EEF"/>
    <w:rsid w:val="00812149"/>
    <w:rsid w:val="0081222C"/>
    <w:rsid w:val="00812445"/>
    <w:rsid w:val="00812920"/>
    <w:rsid w:val="0081359C"/>
    <w:rsid w:val="00813B29"/>
    <w:rsid w:val="00813E92"/>
    <w:rsid w:val="00814184"/>
    <w:rsid w:val="00814485"/>
    <w:rsid w:val="00814906"/>
    <w:rsid w:val="00814B66"/>
    <w:rsid w:val="00815612"/>
    <w:rsid w:val="00815751"/>
    <w:rsid w:val="008157F1"/>
    <w:rsid w:val="00815C13"/>
    <w:rsid w:val="0081601B"/>
    <w:rsid w:val="00816054"/>
    <w:rsid w:val="00816505"/>
    <w:rsid w:val="008169D9"/>
    <w:rsid w:val="00817BCE"/>
    <w:rsid w:val="00817FBD"/>
    <w:rsid w:val="0082091A"/>
    <w:rsid w:val="00820C50"/>
    <w:rsid w:val="00820C8C"/>
    <w:rsid w:val="00820D3F"/>
    <w:rsid w:val="008215E2"/>
    <w:rsid w:val="00821830"/>
    <w:rsid w:val="00821FAC"/>
    <w:rsid w:val="00822512"/>
    <w:rsid w:val="00822E6A"/>
    <w:rsid w:val="00822E9D"/>
    <w:rsid w:val="00823592"/>
    <w:rsid w:val="00823A74"/>
    <w:rsid w:val="0082438B"/>
    <w:rsid w:val="008244BA"/>
    <w:rsid w:val="00824DBC"/>
    <w:rsid w:val="00825691"/>
    <w:rsid w:val="0082598F"/>
    <w:rsid w:val="00825AF7"/>
    <w:rsid w:val="00826F13"/>
    <w:rsid w:val="00827297"/>
    <w:rsid w:val="00827539"/>
    <w:rsid w:val="0082795C"/>
    <w:rsid w:val="00831F6F"/>
    <w:rsid w:val="00831FD2"/>
    <w:rsid w:val="00831FF5"/>
    <w:rsid w:val="0083235F"/>
    <w:rsid w:val="008324C2"/>
    <w:rsid w:val="00832941"/>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333"/>
    <w:rsid w:val="0086048B"/>
    <w:rsid w:val="00860512"/>
    <w:rsid w:val="0086081C"/>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D43"/>
    <w:rsid w:val="0086416E"/>
    <w:rsid w:val="00864AFA"/>
    <w:rsid w:val="00864E84"/>
    <w:rsid w:val="00865425"/>
    <w:rsid w:val="00865851"/>
    <w:rsid w:val="00866F09"/>
    <w:rsid w:val="0086760C"/>
    <w:rsid w:val="0086787A"/>
    <w:rsid w:val="00867DC9"/>
    <w:rsid w:val="00870761"/>
    <w:rsid w:val="00871153"/>
    <w:rsid w:val="008711B7"/>
    <w:rsid w:val="0087194D"/>
    <w:rsid w:val="00871E3B"/>
    <w:rsid w:val="00872223"/>
    <w:rsid w:val="008727FA"/>
    <w:rsid w:val="00872812"/>
    <w:rsid w:val="00872F2F"/>
    <w:rsid w:val="008732D9"/>
    <w:rsid w:val="00873416"/>
    <w:rsid w:val="00873A98"/>
    <w:rsid w:val="00873B80"/>
    <w:rsid w:val="0087462F"/>
    <w:rsid w:val="008746C2"/>
    <w:rsid w:val="0087489E"/>
    <w:rsid w:val="00874A07"/>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591"/>
    <w:rsid w:val="00886723"/>
    <w:rsid w:val="00886984"/>
    <w:rsid w:val="00886EBF"/>
    <w:rsid w:val="0088735E"/>
    <w:rsid w:val="00887804"/>
    <w:rsid w:val="00887860"/>
    <w:rsid w:val="00887B1C"/>
    <w:rsid w:val="00887E30"/>
    <w:rsid w:val="00890941"/>
    <w:rsid w:val="00890A1F"/>
    <w:rsid w:val="00890B57"/>
    <w:rsid w:val="00890EB9"/>
    <w:rsid w:val="00890FCC"/>
    <w:rsid w:val="008915CA"/>
    <w:rsid w:val="0089274B"/>
    <w:rsid w:val="00892900"/>
    <w:rsid w:val="00893B94"/>
    <w:rsid w:val="00893FCF"/>
    <w:rsid w:val="00894217"/>
    <w:rsid w:val="008942FE"/>
    <w:rsid w:val="00894763"/>
    <w:rsid w:val="00894936"/>
    <w:rsid w:val="00894A86"/>
    <w:rsid w:val="00895A00"/>
    <w:rsid w:val="00895A68"/>
    <w:rsid w:val="00895E35"/>
    <w:rsid w:val="008964F6"/>
    <w:rsid w:val="00896618"/>
    <w:rsid w:val="00896D72"/>
    <w:rsid w:val="00897B51"/>
    <w:rsid w:val="008A006F"/>
    <w:rsid w:val="008A01A4"/>
    <w:rsid w:val="008A0232"/>
    <w:rsid w:val="008A050C"/>
    <w:rsid w:val="008A0A8F"/>
    <w:rsid w:val="008A0EAD"/>
    <w:rsid w:val="008A167B"/>
    <w:rsid w:val="008A1E2D"/>
    <w:rsid w:val="008A257A"/>
    <w:rsid w:val="008A27AE"/>
    <w:rsid w:val="008A2C81"/>
    <w:rsid w:val="008A3CC0"/>
    <w:rsid w:val="008A3F1C"/>
    <w:rsid w:val="008A4BC8"/>
    <w:rsid w:val="008A4CA6"/>
    <w:rsid w:val="008A5BA0"/>
    <w:rsid w:val="008A5E57"/>
    <w:rsid w:val="008A618D"/>
    <w:rsid w:val="008A621B"/>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38A5"/>
    <w:rsid w:val="008B399B"/>
    <w:rsid w:val="008B41DD"/>
    <w:rsid w:val="008B52F2"/>
    <w:rsid w:val="008B55B2"/>
    <w:rsid w:val="008B6133"/>
    <w:rsid w:val="008B62C4"/>
    <w:rsid w:val="008B7DC3"/>
    <w:rsid w:val="008B7EB4"/>
    <w:rsid w:val="008B7EF1"/>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412"/>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5768"/>
    <w:rsid w:val="008D59F6"/>
    <w:rsid w:val="008D5BA3"/>
    <w:rsid w:val="008D5C79"/>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65BE"/>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6D"/>
    <w:rsid w:val="008F3200"/>
    <w:rsid w:val="008F3467"/>
    <w:rsid w:val="008F3971"/>
    <w:rsid w:val="008F3D24"/>
    <w:rsid w:val="008F3E00"/>
    <w:rsid w:val="008F4B94"/>
    <w:rsid w:val="008F4CBF"/>
    <w:rsid w:val="008F4FB4"/>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EC8"/>
    <w:rsid w:val="00912FD0"/>
    <w:rsid w:val="009131D2"/>
    <w:rsid w:val="009134BB"/>
    <w:rsid w:val="00913D3F"/>
    <w:rsid w:val="009140D0"/>
    <w:rsid w:val="009142A1"/>
    <w:rsid w:val="0091430B"/>
    <w:rsid w:val="00915234"/>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551E"/>
    <w:rsid w:val="00925B2E"/>
    <w:rsid w:val="00925F7A"/>
    <w:rsid w:val="00925F9A"/>
    <w:rsid w:val="00926453"/>
    <w:rsid w:val="0092695A"/>
    <w:rsid w:val="00927270"/>
    <w:rsid w:val="0092738E"/>
    <w:rsid w:val="00927753"/>
    <w:rsid w:val="0092780E"/>
    <w:rsid w:val="00927FB3"/>
    <w:rsid w:val="0093035F"/>
    <w:rsid w:val="009305A0"/>
    <w:rsid w:val="0093063E"/>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6088"/>
    <w:rsid w:val="00936700"/>
    <w:rsid w:val="009367DB"/>
    <w:rsid w:val="0093692E"/>
    <w:rsid w:val="00937313"/>
    <w:rsid w:val="0093767B"/>
    <w:rsid w:val="00937794"/>
    <w:rsid w:val="00937E78"/>
    <w:rsid w:val="00940C5A"/>
    <w:rsid w:val="0094101C"/>
    <w:rsid w:val="00941BD6"/>
    <w:rsid w:val="00942062"/>
    <w:rsid w:val="0094221C"/>
    <w:rsid w:val="00942998"/>
    <w:rsid w:val="00942A0C"/>
    <w:rsid w:val="00942BB1"/>
    <w:rsid w:val="0094342C"/>
    <w:rsid w:val="00944281"/>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9B0"/>
    <w:rsid w:val="00956BA0"/>
    <w:rsid w:val="00956CDB"/>
    <w:rsid w:val="0095740F"/>
    <w:rsid w:val="00957658"/>
    <w:rsid w:val="009576E9"/>
    <w:rsid w:val="0095779E"/>
    <w:rsid w:val="00960098"/>
    <w:rsid w:val="00960ECD"/>
    <w:rsid w:val="009611B5"/>
    <w:rsid w:val="00961860"/>
    <w:rsid w:val="00961A52"/>
    <w:rsid w:val="009625A6"/>
    <w:rsid w:val="00963A6D"/>
    <w:rsid w:val="00963E7C"/>
    <w:rsid w:val="00964423"/>
    <w:rsid w:val="00964DBA"/>
    <w:rsid w:val="009652D6"/>
    <w:rsid w:val="009657AB"/>
    <w:rsid w:val="00965ADA"/>
    <w:rsid w:val="00965BF9"/>
    <w:rsid w:val="00965C6A"/>
    <w:rsid w:val="009661B0"/>
    <w:rsid w:val="00966D59"/>
    <w:rsid w:val="00966EB2"/>
    <w:rsid w:val="009675E9"/>
    <w:rsid w:val="00967ADC"/>
    <w:rsid w:val="00967AF7"/>
    <w:rsid w:val="00970303"/>
    <w:rsid w:val="00970507"/>
    <w:rsid w:val="0097081F"/>
    <w:rsid w:val="00970AED"/>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77F9F"/>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52F"/>
    <w:rsid w:val="009A2554"/>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1D7"/>
    <w:rsid w:val="009E3488"/>
    <w:rsid w:val="009E3632"/>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2CE"/>
    <w:rsid w:val="009F25CA"/>
    <w:rsid w:val="009F2E8F"/>
    <w:rsid w:val="009F3590"/>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BBE"/>
    <w:rsid w:val="00A05CDA"/>
    <w:rsid w:val="00A060CD"/>
    <w:rsid w:val="00A0633C"/>
    <w:rsid w:val="00A0668A"/>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3EA7"/>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693"/>
    <w:rsid w:val="00A32A15"/>
    <w:rsid w:val="00A33155"/>
    <w:rsid w:val="00A33D03"/>
    <w:rsid w:val="00A34572"/>
    <w:rsid w:val="00A346F9"/>
    <w:rsid w:val="00A347D4"/>
    <w:rsid w:val="00A34A12"/>
    <w:rsid w:val="00A35254"/>
    <w:rsid w:val="00A35544"/>
    <w:rsid w:val="00A35C04"/>
    <w:rsid w:val="00A36605"/>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0D50"/>
    <w:rsid w:val="00A513A7"/>
    <w:rsid w:val="00A51408"/>
    <w:rsid w:val="00A5170F"/>
    <w:rsid w:val="00A52155"/>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9F5"/>
    <w:rsid w:val="00A84CC8"/>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27F"/>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51"/>
    <w:rsid w:val="00AA7A65"/>
    <w:rsid w:val="00AB0505"/>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FDA"/>
    <w:rsid w:val="00AD00EF"/>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69A"/>
    <w:rsid w:val="00AD6E87"/>
    <w:rsid w:val="00AD7469"/>
    <w:rsid w:val="00AD795E"/>
    <w:rsid w:val="00AD7B01"/>
    <w:rsid w:val="00AE05A3"/>
    <w:rsid w:val="00AE07E2"/>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917"/>
    <w:rsid w:val="00AE6C51"/>
    <w:rsid w:val="00AE6E21"/>
    <w:rsid w:val="00AE6E8E"/>
    <w:rsid w:val="00AE78E1"/>
    <w:rsid w:val="00AE7FE0"/>
    <w:rsid w:val="00AF011B"/>
    <w:rsid w:val="00AF02D2"/>
    <w:rsid w:val="00AF0315"/>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CA3"/>
    <w:rsid w:val="00B03485"/>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27B"/>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C6C"/>
    <w:rsid w:val="00B34E41"/>
    <w:rsid w:val="00B363DD"/>
    <w:rsid w:val="00B36628"/>
    <w:rsid w:val="00B3687E"/>
    <w:rsid w:val="00B36A13"/>
    <w:rsid w:val="00B36AA2"/>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712"/>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81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A0142"/>
    <w:rsid w:val="00BA0263"/>
    <w:rsid w:val="00BA0267"/>
    <w:rsid w:val="00BA0737"/>
    <w:rsid w:val="00BA090F"/>
    <w:rsid w:val="00BA1770"/>
    <w:rsid w:val="00BA18D1"/>
    <w:rsid w:val="00BA1D0E"/>
    <w:rsid w:val="00BA2420"/>
    <w:rsid w:val="00BA2832"/>
    <w:rsid w:val="00BA299E"/>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B5F"/>
    <w:rsid w:val="00BB6C4E"/>
    <w:rsid w:val="00BB772A"/>
    <w:rsid w:val="00BC0F03"/>
    <w:rsid w:val="00BC0F87"/>
    <w:rsid w:val="00BC0FDD"/>
    <w:rsid w:val="00BC14FA"/>
    <w:rsid w:val="00BC1B8D"/>
    <w:rsid w:val="00BC1D5F"/>
    <w:rsid w:val="00BC1E06"/>
    <w:rsid w:val="00BC21D9"/>
    <w:rsid w:val="00BC2AC3"/>
    <w:rsid w:val="00BC2C1D"/>
    <w:rsid w:val="00BC4091"/>
    <w:rsid w:val="00BC464F"/>
    <w:rsid w:val="00BC49DA"/>
    <w:rsid w:val="00BC4C7B"/>
    <w:rsid w:val="00BC5325"/>
    <w:rsid w:val="00BC534A"/>
    <w:rsid w:val="00BC5831"/>
    <w:rsid w:val="00BC6161"/>
    <w:rsid w:val="00BC6874"/>
    <w:rsid w:val="00BC6A46"/>
    <w:rsid w:val="00BC6CA4"/>
    <w:rsid w:val="00BC7658"/>
    <w:rsid w:val="00BC7ABA"/>
    <w:rsid w:val="00BC7C82"/>
    <w:rsid w:val="00BD03F9"/>
    <w:rsid w:val="00BD264E"/>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E97"/>
    <w:rsid w:val="00BE1EEA"/>
    <w:rsid w:val="00BE1FC0"/>
    <w:rsid w:val="00BE2152"/>
    <w:rsid w:val="00BE2338"/>
    <w:rsid w:val="00BE2468"/>
    <w:rsid w:val="00BE2694"/>
    <w:rsid w:val="00BE28C0"/>
    <w:rsid w:val="00BE3451"/>
    <w:rsid w:val="00BE36BA"/>
    <w:rsid w:val="00BE3C8A"/>
    <w:rsid w:val="00BE3E13"/>
    <w:rsid w:val="00BE3E91"/>
    <w:rsid w:val="00BE42B7"/>
    <w:rsid w:val="00BE42B9"/>
    <w:rsid w:val="00BE5773"/>
    <w:rsid w:val="00BE5ADC"/>
    <w:rsid w:val="00BE61AD"/>
    <w:rsid w:val="00BE6B33"/>
    <w:rsid w:val="00BE7B92"/>
    <w:rsid w:val="00BE7DB4"/>
    <w:rsid w:val="00BE7F34"/>
    <w:rsid w:val="00BF0158"/>
    <w:rsid w:val="00BF0697"/>
    <w:rsid w:val="00BF092F"/>
    <w:rsid w:val="00BF0AF9"/>
    <w:rsid w:val="00BF0F3C"/>
    <w:rsid w:val="00BF1A79"/>
    <w:rsid w:val="00BF1DA9"/>
    <w:rsid w:val="00BF1F30"/>
    <w:rsid w:val="00BF2032"/>
    <w:rsid w:val="00BF27A5"/>
    <w:rsid w:val="00BF2AE7"/>
    <w:rsid w:val="00BF2CD7"/>
    <w:rsid w:val="00BF394A"/>
    <w:rsid w:val="00BF3D0C"/>
    <w:rsid w:val="00BF48BC"/>
    <w:rsid w:val="00BF4B06"/>
    <w:rsid w:val="00BF5337"/>
    <w:rsid w:val="00BF543E"/>
    <w:rsid w:val="00BF5666"/>
    <w:rsid w:val="00BF57B2"/>
    <w:rsid w:val="00BF5A20"/>
    <w:rsid w:val="00BF5D84"/>
    <w:rsid w:val="00BF61CA"/>
    <w:rsid w:val="00BF6467"/>
    <w:rsid w:val="00BF66C0"/>
    <w:rsid w:val="00BF6C3F"/>
    <w:rsid w:val="00BF6E64"/>
    <w:rsid w:val="00BF6F01"/>
    <w:rsid w:val="00BF7DB1"/>
    <w:rsid w:val="00C003B3"/>
    <w:rsid w:val="00C01199"/>
    <w:rsid w:val="00C01545"/>
    <w:rsid w:val="00C01A85"/>
    <w:rsid w:val="00C0207A"/>
    <w:rsid w:val="00C022F7"/>
    <w:rsid w:val="00C02377"/>
    <w:rsid w:val="00C02E33"/>
    <w:rsid w:val="00C02F39"/>
    <w:rsid w:val="00C034C9"/>
    <w:rsid w:val="00C035BA"/>
    <w:rsid w:val="00C03B87"/>
    <w:rsid w:val="00C03C06"/>
    <w:rsid w:val="00C03F2F"/>
    <w:rsid w:val="00C040CC"/>
    <w:rsid w:val="00C043CA"/>
    <w:rsid w:val="00C04A85"/>
    <w:rsid w:val="00C0560E"/>
    <w:rsid w:val="00C05B2E"/>
    <w:rsid w:val="00C05FE4"/>
    <w:rsid w:val="00C060BB"/>
    <w:rsid w:val="00C06181"/>
    <w:rsid w:val="00C062E8"/>
    <w:rsid w:val="00C06439"/>
    <w:rsid w:val="00C06FC1"/>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43B9"/>
    <w:rsid w:val="00C34474"/>
    <w:rsid w:val="00C347AA"/>
    <w:rsid w:val="00C34858"/>
    <w:rsid w:val="00C359F8"/>
    <w:rsid w:val="00C35B30"/>
    <w:rsid w:val="00C36064"/>
    <w:rsid w:val="00C3624F"/>
    <w:rsid w:val="00C367EE"/>
    <w:rsid w:val="00C36E6A"/>
    <w:rsid w:val="00C372B0"/>
    <w:rsid w:val="00C37A3D"/>
    <w:rsid w:val="00C37CD2"/>
    <w:rsid w:val="00C4082C"/>
    <w:rsid w:val="00C41018"/>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FB1"/>
    <w:rsid w:val="00C5086F"/>
    <w:rsid w:val="00C5137F"/>
    <w:rsid w:val="00C51425"/>
    <w:rsid w:val="00C51470"/>
    <w:rsid w:val="00C51A50"/>
    <w:rsid w:val="00C51C64"/>
    <w:rsid w:val="00C51F93"/>
    <w:rsid w:val="00C52188"/>
    <w:rsid w:val="00C52924"/>
    <w:rsid w:val="00C5298F"/>
    <w:rsid w:val="00C52BDA"/>
    <w:rsid w:val="00C53590"/>
    <w:rsid w:val="00C53B0B"/>
    <w:rsid w:val="00C5427B"/>
    <w:rsid w:val="00C54724"/>
    <w:rsid w:val="00C54A49"/>
    <w:rsid w:val="00C5520F"/>
    <w:rsid w:val="00C552BD"/>
    <w:rsid w:val="00C55973"/>
    <w:rsid w:val="00C559F4"/>
    <w:rsid w:val="00C55A94"/>
    <w:rsid w:val="00C574C6"/>
    <w:rsid w:val="00C57691"/>
    <w:rsid w:val="00C6031E"/>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29D"/>
    <w:rsid w:val="00C72304"/>
    <w:rsid w:val="00C7254C"/>
    <w:rsid w:val="00C72890"/>
    <w:rsid w:val="00C72990"/>
    <w:rsid w:val="00C72BFD"/>
    <w:rsid w:val="00C72C46"/>
    <w:rsid w:val="00C732C8"/>
    <w:rsid w:val="00C73444"/>
    <w:rsid w:val="00C7352C"/>
    <w:rsid w:val="00C73AFE"/>
    <w:rsid w:val="00C74157"/>
    <w:rsid w:val="00C745B9"/>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3101"/>
    <w:rsid w:val="00C838A0"/>
    <w:rsid w:val="00C83BD0"/>
    <w:rsid w:val="00C83C97"/>
    <w:rsid w:val="00C83CDD"/>
    <w:rsid w:val="00C83D06"/>
    <w:rsid w:val="00C83D5E"/>
    <w:rsid w:val="00C84722"/>
    <w:rsid w:val="00C8492D"/>
    <w:rsid w:val="00C860D2"/>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2EE"/>
    <w:rsid w:val="00CA1661"/>
    <w:rsid w:val="00CA1E83"/>
    <w:rsid w:val="00CA20D5"/>
    <w:rsid w:val="00CA2163"/>
    <w:rsid w:val="00CA231F"/>
    <w:rsid w:val="00CA2C2C"/>
    <w:rsid w:val="00CA32DE"/>
    <w:rsid w:val="00CA334B"/>
    <w:rsid w:val="00CA35A0"/>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310C"/>
    <w:rsid w:val="00CB35F3"/>
    <w:rsid w:val="00CB3AA0"/>
    <w:rsid w:val="00CB4372"/>
    <w:rsid w:val="00CB4CD8"/>
    <w:rsid w:val="00CB52D0"/>
    <w:rsid w:val="00CB55B9"/>
    <w:rsid w:val="00CB5A7C"/>
    <w:rsid w:val="00CB5B94"/>
    <w:rsid w:val="00CB6057"/>
    <w:rsid w:val="00CB7720"/>
    <w:rsid w:val="00CC0368"/>
    <w:rsid w:val="00CC041E"/>
    <w:rsid w:val="00CC05FC"/>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0F4F"/>
    <w:rsid w:val="00CD1586"/>
    <w:rsid w:val="00CD1626"/>
    <w:rsid w:val="00CD1A91"/>
    <w:rsid w:val="00CD1EE6"/>
    <w:rsid w:val="00CD230D"/>
    <w:rsid w:val="00CD26E8"/>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A74"/>
    <w:rsid w:val="00D06D38"/>
    <w:rsid w:val="00D07663"/>
    <w:rsid w:val="00D07AD9"/>
    <w:rsid w:val="00D1015D"/>
    <w:rsid w:val="00D10B52"/>
    <w:rsid w:val="00D10F4A"/>
    <w:rsid w:val="00D10F75"/>
    <w:rsid w:val="00D11463"/>
    <w:rsid w:val="00D1177C"/>
    <w:rsid w:val="00D11CC4"/>
    <w:rsid w:val="00D11E51"/>
    <w:rsid w:val="00D1275B"/>
    <w:rsid w:val="00D136B7"/>
    <w:rsid w:val="00D13F91"/>
    <w:rsid w:val="00D147C6"/>
    <w:rsid w:val="00D14A7D"/>
    <w:rsid w:val="00D14B02"/>
    <w:rsid w:val="00D15039"/>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DD0"/>
    <w:rsid w:val="00D275D3"/>
    <w:rsid w:val="00D27607"/>
    <w:rsid w:val="00D27AC3"/>
    <w:rsid w:val="00D304C4"/>
    <w:rsid w:val="00D30DE8"/>
    <w:rsid w:val="00D30E0B"/>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6F8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F93"/>
    <w:rsid w:val="00D61095"/>
    <w:rsid w:val="00D6110C"/>
    <w:rsid w:val="00D6118A"/>
    <w:rsid w:val="00D6189C"/>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312C"/>
    <w:rsid w:val="00DA37E0"/>
    <w:rsid w:val="00DA4E7F"/>
    <w:rsid w:val="00DA51CB"/>
    <w:rsid w:val="00DA666B"/>
    <w:rsid w:val="00DA6718"/>
    <w:rsid w:val="00DA679B"/>
    <w:rsid w:val="00DA68FA"/>
    <w:rsid w:val="00DA6B4A"/>
    <w:rsid w:val="00DA7320"/>
    <w:rsid w:val="00DA7562"/>
    <w:rsid w:val="00DA7CA1"/>
    <w:rsid w:val="00DA7D8B"/>
    <w:rsid w:val="00DA7D98"/>
    <w:rsid w:val="00DA7E1D"/>
    <w:rsid w:val="00DB0037"/>
    <w:rsid w:val="00DB0681"/>
    <w:rsid w:val="00DB0882"/>
    <w:rsid w:val="00DB0F0F"/>
    <w:rsid w:val="00DB1708"/>
    <w:rsid w:val="00DB1F4D"/>
    <w:rsid w:val="00DB24A2"/>
    <w:rsid w:val="00DB26F8"/>
    <w:rsid w:val="00DB2818"/>
    <w:rsid w:val="00DB2AF4"/>
    <w:rsid w:val="00DB315D"/>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22C3"/>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44A2"/>
    <w:rsid w:val="00E04577"/>
    <w:rsid w:val="00E046ED"/>
    <w:rsid w:val="00E049F5"/>
    <w:rsid w:val="00E05466"/>
    <w:rsid w:val="00E05793"/>
    <w:rsid w:val="00E062BF"/>
    <w:rsid w:val="00E06493"/>
    <w:rsid w:val="00E065A6"/>
    <w:rsid w:val="00E06703"/>
    <w:rsid w:val="00E0683B"/>
    <w:rsid w:val="00E068DB"/>
    <w:rsid w:val="00E0696B"/>
    <w:rsid w:val="00E06999"/>
    <w:rsid w:val="00E06B7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6C7"/>
    <w:rsid w:val="00E21821"/>
    <w:rsid w:val="00E21991"/>
    <w:rsid w:val="00E21BDA"/>
    <w:rsid w:val="00E21EC2"/>
    <w:rsid w:val="00E22227"/>
    <w:rsid w:val="00E22389"/>
    <w:rsid w:val="00E225E0"/>
    <w:rsid w:val="00E22AB6"/>
    <w:rsid w:val="00E22BD4"/>
    <w:rsid w:val="00E22FB8"/>
    <w:rsid w:val="00E230D0"/>
    <w:rsid w:val="00E2321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01CE"/>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112"/>
    <w:rsid w:val="00E63257"/>
    <w:rsid w:val="00E63419"/>
    <w:rsid w:val="00E634C5"/>
    <w:rsid w:val="00E635D0"/>
    <w:rsid w:val="00E6366D"/>
    <w:rsid w:val="00E638F7"/>
    <w:rsid w:val="00E63A67"/>
    <w:rsid w:val="00E641BC"/>
    <w:rsid w:val="00E64C68"/>
    <w:rsid w:val="00E653A2"/>
    <w:rsid w:val="00E66182"/>
    <w:rsid w:val="00E667B5"/>
    <w:rsid w:val="00E66AAF"/>
    <w:rsid w:val="00E66C71"/>
    <w:rsid w:val="00E70376"/>
    <w:rsid w:val="00E703A1"/>
    <w:rsid w:val="00E70876"/>
    <w:rsid w:val="00E70E69"/>
    <w:rsid w:val="00E717A5"/>
    <w:rsid w:val="00E719C4"/>
    <w:rsid w:val="00E71F30"/>
    <w:rsid w:val="00E72225"/>
    <w:rsid w:val="00E724D9"/>
    <w:rsid w:val="00E7250E"/>
    <w:rsid w:val="00E73098"/>
    <w:rsid w:val="00E7357D"/>
    <w:rsid w:val="00E73AD6"/>
    <w:rsid w:val="00E741FF"/>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7A7"/>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EA4"/>
    <w:rsid w:val="00E93466"/>
    <w:rsid w:val="00E93697"/>
    <w:rsid w:val="00E94573"/>
    <w:rsid w:val="00E94D39"/>
    <w:rsid w:val="00E95081"/>
    <w:rsid w:val="00E9538A"/>
    <w:rsid w:val="00E955DF"/>
    <w:rsid w:val="00E95A0B"/>
    <w:rsid w:val="00E95D7D"/>
    <w:rsid w:val="00E95EF9"/>
    <w:rsid w:val="00E965F5"/>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81C"/>
    <w:rsid w:val="00ED1DF1"/>
    <w:rsid w:val="00ED2066"/>
    <w:rsid w:val="00ED20EC"/>
    <w:rsid w:val="00ED256A"/>
    <w:rsid w:val="00ED2928"/>
    <w:rsid w:val="00ED341A"/>
    <w:rsid w:val="00ED36C3"/>
    <w:rsid w:val="00ED3870"/>
    <w:rsid w:val="00ED42D8"/>
    <w:rsid w:val="00ED47C2"/>
    <w:rsid w:val="00ED4AB9"/>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6D9"/>
    <w:rsid w:val="00EE3E05"/>
    <w:rsid w:val="00EE3F33"/>
    <w:rsid w:val="00EE41A9"/>
    <w:rsid w:val="00EE43EA"/>
    <w:rsid w:val="00EE46D7"/>
    <w:rsid w:val="00EE52FC"/>
    <w:rsid w:val="00EE54BE"/>
    <w:rsid w:val="00EE56F6"/>
    <w:rsid w:val="00EE5B78"/>
    <w:rsid w:val="00EE5C8B"/>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4B9"/>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6B8"/>
    <w:rsid w:val="00F10A65"/>
    <w:rsid w:val="00F10DF7"/>
    <w:rsid w:val="00F115A8"/>
    <w:rsid w:val="00F11FEF"/>
    <w:rsid w:val="00F12177"/>
    <w:rsid w:val="00F12764"/>
    <w:rsid w:val="00F1298C"/>
    <w:rsid w:val="00F129F3"/>
    <w:rsid w:val="00F1313D"/>
    <w:rsid w:val="00F135A6"/>
    <w:rsid w:val="00F13BB6"/>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0C0"/>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99"/>
    <w:rsid w:val="00F40A8B"/>
    <w:rsid w:val="00F4151A"/>
    <w:rsid w:val="00F415BB"/>
    <w:rsid w:val="00F4227B"/>
    <w:rsid w:val="00F424BC"/>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4B5B"/>
    <w:rsid w:val="00F551DD"/>
    <w:rsid w:val="00F555F1"/>
    <w:rsid w:val="00F5629A"/>
    <w:rsid w:val="00F5641A"/>
    <w:rsid w:val="00F56EFB"/>
    <w:rsid w:val="00F57369"/>
    <w:rsid w:val="00F6019E"/>
    <w:rsid w:val="00F604FC"/>
    <w:rsid w:val="00F60554"/>
    <w:rsid w:val="00F6077D"/>
    <w:rsid w:val="00F60CC7"/>
    <w:rsid w:val="00F60EF8"/>
    <w:rsid w:val="00F61215"/>
    <w:rsid w:val="00F61359"/>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0CD"/>
    <w:rsid w:val="00F6634D"/>
    <w:rsid w:val="00F66509"/>
    <w:rsid w:val="00F665F8"/>
    <w:rsid w:val="00F66C3C"/>
    <w:rsid w:val="00F67302"/>
    <w:rsid w:val="00F67612"/>
    <w:rsid w:val="00F676F7"/>
    <w:rsid w:val="00F67903"/>
    <w:rsid w:val="00F67FAB"/>
    <w:rsid w:val="00F70198"/>
    <w:rsid w:val="00F70E7E"/>
    <w:rsid w:val="00F7129D"/>
    <w:rsid w:val="00F71499"/>
    <w:rsid w:val="00F71AA9"/>
    <w:rsid w:val="00F7224D"/>
    <w:rsid w:val="00F73173"/>
    <w:rsid w:val="00F7327B"/>
    <w:rsid w:val="00F73935"/>
    <w:rsid w:val="00F73BFA"/>
    <w:rsid w:val="00F73FC3"/>
    <w:rsid w:val="00F73FC4"/>
    <w:rsid w:val="00F741DB"/>
    <w:rsid w:val="00F744BB"/>
    <w:rsid w:val="00F74AA1"/>
    <w:rsid w:val="00F74F6F"/>
    <w:rsid w:val="00F74F8D"/>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9C1"/>
    <w:rsid w:val="00F95BC3"/>
    <w:rsid w:val="00F95C4F"/>
    <w:rsid w:val="00F95DB1"/>
    <w:rsid w:val="00F96E9E"/>
    <w:rsid w:val="00F96EEB"/>
    <w:rsid w:val="00F97673"/>
    <w:rsid w:val="00F9767B"/>
    <w:rsid w:val="00F9790A"/>
    <w:rsid w:val="00FA0161"/>
    <w:rsid w:val="00FA03B5"/>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D48"/>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D07"/>
    <w:rsid w:val="00FC531D"/>
    <w:rsid w:val="00FC59F1"/>
    <w:rsid w:val="00FC6164"/>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653"/>
    <w:rsid w:val="00FD39DD"/>
    <w:rsid w:val="00FD3BD6"/>
    <w:rsid w:val="00FD45BD"/>
    <w:rsid w:val="00FD4DF8"/>
    <w:rsid w:val="00FD516C"/>
    <w:rsid w:val="00FD5595"/>
    <w:rsid w:val="00FD5982"/>
    <w:rsid w:val="00FD63E5"/>
    <w:rsid w:val="00FD6529"/>
    <w:rsid w:val="00FD6624"/>
    <w:rsid w:val="00FD6C66"/>
    <w:rsid w:val="00FD71F0"/>
    <w:rsid w:val="00FD769A"/>
    <w:rsid w:val="00FE03AB"/>
    <w:rsid w:val="00FE0DAD"/>
    <w:rsid w:val="00FE115F"/>
    <w:rsid w:val="00FE1384"/>
    <w:rsid w:val="00FE1529"/>
    <w:rsid w:val="00FE171D"/>
    <w:rsid w:val="00FE1F50"/>
    <w:rsid w:val="00FE207D"/>
    <w:rsid w:val="00FE223C"/>
    <w:rsid w:val="00FE30D7"/>
    <w:rsid w:val="00FE3C4C"/>
    <w:rsid w:val="00FE4150"/>
    <w:rsid w:val="00FE4841"/>
    <w:rsid w:val="00FE48B8"/>
    <w:rsid w:val="00FE5EEA"/>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1F4"/>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28914497">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126808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71454682">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57001535">
      <w:bodyDiv w:val="1"/>
      <w:marLeft w:val="0"/>
      <w:marRight w:val="0"/>
      <w:marTop w:val="0"/>
      <w:marBottom w:val="0"/>
      <w:divBdr>
        <w:top w:val="none" w:sz="0" w:space="0" w:color="auto"/>
        <w:left w:val="none" w:sz="0" w:space="0" w:color="auto"/>
        <w:bottom w:val="none" w:sz="0" w:space="0" w:color="auto"/>
        <w:right w:val="none" w:sz="0" w:space="0" w:color="auto"/>
      </w:divBdr>
    </w:div>
    <w:div w:id="411778127">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2547130">
      <w:bodyDiv w:val="1"/>
      <w:marLeft w:val="0"/>
      <w:marRight w:val="0"/>
      <w:marTop w:val="0"/>
      <w:marBottom w:val="0"/>
      <w:divBdr>
        <w:top w:val="none" w:sz="0" w:space="0" w:color="auto"/>
        <w:left w:val="none" w:sz="0" w:space="0" w:color="auto"/>
        <w:bottom w:val="none" w:sz="0" w:space="0" w:color="auto"/>
        <w:right w:val="none" w:sz="0" w:space="0" w:color="auto"/>
      </w:divBdr>
      <w:divsChild>
        <w:div w:id="1292399841">
          <w:marLeft w:val="1267"/>
          <w:marRight w:val="0"/>
          <w:marTop w:val="180"/>
          <w:marBottom w:val="0"/>
          <w:divBdr>
            <w:top w:val="none" w:sz="0" w:space="0" w:color="auto"/>
            <w:left w:val="none" w:sz="0" w:space="0" w:color="auto"/>
            <w:bottom w:val="none" w:sz="0" w:space="0" w:color="auto"/>
            <w:right w:val="none" w:sz="0" w:space="0" w:color="auto"/>
          </w:divBdr>
        </w:div>
        <w:div w:id="1889491150">
          <w:marLeft w:val="1267"/>
          <w:marRight w:val="0"/>
          <w:marTop w:val="180"/>
          <w:marBottom w:val="0"/>
          <w:divBdr>
            <w:top w:val="none" w:sz="0" w:space="0" w:color="auto"/>
            <w:left w:val="none" w:sz="0" w:space="0" w:color="auto"/>
            <w:bottom w:val="none" w:sz="0" w:space="0" w:color="auto"/>
            <w:right w:val="none" w:sz="0" w:space="0" w:color="auto"/>
          </w:divBdr>
        </w:div>
        <w:div w:id="1270234786">
          <w:marLeft w:val="1267"/>
          <w:marRight w:val="0"/>
          <w:marTop w:val="180"/>
          <w:marBottom w:val="0"/>
          <w:divBdr>
            <w:top w:val="none" w:sz="0" w:space="0" w:color="auto"/>
            <w:left w:val="none" w:sz="0" w:space="0" w:color="auto"/>
            <w:bottom w:val="none" w:sz="0" w:space="0" w:color="auto"/>
            <w:right w:val="none" w:sz="0" w:space="0" w:color="auto"/>
          </w:divBdr>
        </w:div>
        <w:div w:id="1021666352">
          <w:marLeft w:val="1267"/>
          <w:marRight w:val="0"/>
          <w:marTop w:val="180"/>
          <w:marBottom w:val="0"/>
          <w:divBdr>
            <w:top w:val="none" w:sz="0" w:space="0" w:color="auto"/>
            <w:left w:val="none" w:sz="0" w:space="0" w:color="auto"/>
            <w:bottom w:val="none" w:sz="0" w:space="0" w:color="auto"/>
            <w:right w:val="none" w:sz="0" w:space="0" w:color="auto"/>
          </w:divBdr>
        </w:div>
      </w:divsChild>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9353316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61778237">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19958201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14972968">
      <w:bodyDiv w:val="1"/>
      <w:marLeft w:val="0"/>
      <w:marRight w:val="0"/>
      <w:marTop w:val="0"/>
      <w:marBottom w:val="0"/>
      <w:divBdr>
        <w:top w:val="none" w:sz="0" w:space="0" w:color="auto"/>
        <w:left w:val="none" w:sz="0" w:space="0" w:color="auto"/>
        <w:bottom w:val="none" w:sz="0" w:space="0" w:color="auto"/>
        <w:right w:val="none" w:sz="0" w:space="0" w:color="auto"/>
      </w:divBdr>
    </w:div>
    <w:div w:id="1240868675">
      <w:bodyDiv w:val="1"/>
      <w:marLeft w:val="0"/>
      <w:marRight w:val="0"/>
      <w:marTop w:val="0"/>
      <w:marBottom w:val="0"/>
      <w:divBdr>
        <w:top w:val="none" w:sz="0" w:space="0" w:color="auto"/>
        <w:left w:val="none" w:sz="0" w:space="0" w:color="auto"/>
        <w:bottom w:val="none" w:sz="0" w:space="0" w:color="auto"/>
        <w:right w:val="none" w:sz="0" w:space="0" w:color="auto"/>
      </w:divBdr>
    </w:div>
    <w:div w:id="1260525398">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3.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29360</TotalTime>
  <Pages>4</Pages>
  <Words>1363</Words>
  <Characters>7771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9116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2029</cp:revision>
  <cp:lastPrinted>2017-09-11T17:45:00Z</cp:lastPrinted>
  <dcterms:created xsi:type="dcterms:W3CDTF">2019-04-02T16:59:00Z</dcterms:created>
  <dcterms:modified xsi:type="dcterms:W3CDTF">2023-02-17T08:24:00Z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2022-11-03T10:22:55Z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9cec87d0-d676-4b2e-a85f-18072b430561</vt:lpwstr>
  </property>
  <property fmtid="{D5CDD505-2E9C-101B-9397-08002B2CF9AE}" pid="11" name="MSIP_Label_83bcef13-7cac-433f-ba1d-47a323951816_ContentBits">
    <vt:lpwstr>0</vt:lpwstr>
  </property>
</Properties>
</file>